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FA986" w14:textId="7483E18F" w:rsidR="0050007F" w:rsidRPr="001F6103" w:rsidRDefault="0050007F" w:rsidP="0050007F">
      <w:pPr>
        <w:pStyle w:val="CH"/>
        <w:rPr>
          <w:b w:val="0"/>
        </w:rPr>
      </w:pPr>
      <w:r w:rsidRPr="001F6103">
        <w:rPr>
          <w:b w:val="0"/>
        </w:rPr>
        <w:t>3GPP RAN WG4 Meeting #9</w:t>
      </w:r>
      <w:r w:rsidR="00CB2402">
        <w:rPr>
          <w:b w:val="0"/>
        </w:rPr>
        <w:t>5</w:t>
      </w:r>
      <w:r>
        <w:rPr>
          <w:b w:val="0"/>
        </w:rPr>
        <w:t>-e</w:t>
      </w:r>
      <w:r w:rsidRPr="001F6103">
        <w:rPr>
          <w:b w:val="0"/>
        </w:rPr>
        <w:tab/>
      </w:r>
      <w:r w:rsidRPr="001F6103">
        <w:rPr>
          <w:b w:val="0"/>
        </w:rPr>
        <w:tab/>
      </w:r>
      <w:r w:rsidR="00CC2637" w:rsidRPr="00CC2637">
        <w:rPr>
          <w:b w:val="0"/>
        </w:rPr>
        <w:t>R4-2007276</w:t>
      </w:r>
      <w:bookmarkStart w:id="0" w:name="_GoBack"/>
      <w:bookmarkEnd w:id="0"/>
    </w:p>
    <w:p w14:paraId="33674FB3" w14:textId="1080C3FE" w:rsidR="00E25574" w:rsidRPr="00140D0B" w:rsidRDefault="00254B56" w:rsidP="0050007F">
      <w:pPr>
        <w:pStyle w:val="CH"/>
        <w:rPr>
          <w:lang w:val="en-US"/>
        </w:rPr>
      </w:pPr>
      <w:r>
        <w:rPr>
          <w:b w:val="0"/>
        </w:rPr>
        <w:t>Electronic Meeting</w:t>
      </w:r>
      <w:r w:rsidR="0050007F">
        <w:rPr>
          <w:b w:val="0"/>
        </w:rPr>
        <w:t>,</w:t>
      </w:r>
      <w:r w:rsidR="0050007F" w:rsidRPr="001F6103">
        <w:rPr>
          <w:b w:val="0"/>
        </w:rPr>
        <w:t xml:space="preserve"> </w:t>
      </w:r>
      <w:r>
        <w:rPr>
          <w:b w:val="0"/>
        </w:rPr>
        <w:t>2</w:t>
      </w:r>
      <w:r w:rsidR="00CB2402">
        <w:rPr>
          <w:b w:val="0"/>
        </w:rPr>
        <w:t>5</w:t>
      </w:r>
      <w:r w:rsidR="0050007F" w:rsidRPr="0050007F">
        <w:rPr>
          <w:b w:val="0"/>
          <w:vertAlign w:val="superscript"/>
        </w:rPr>
        <w:t>th</w:t>
      </w:r>
      <w:r>
        <w:rPr>
          <w:b w:val="0"/>
          <w:vertAlign w:val="superscript"/>
        </w:rPr>
        <w:t xml:space="preserve"> </w:t>
      </w:r>
      <w:r w:rsidR="00CB2402">
        <w:rPr>
          <w:b w:val="0"/>
        </w:rPr>
        <w:t>May –</w:t>
      </w:r>
      <w:r w:rsidR="00CB2402" w:rsidRPr="001F6103">
        <w:rPr>
          <w:b w:val="0"/>
        </w:rPr>
        <w:t xml:space="preserve"> </w:t>
      </w:r>
      <w:r w:rsidR="00CB2402">
        <w:rPr>
          <w:b w:val="0"/>
        </w:rPr>
        <w:t>5</w:t>
      </w:r>
      <w:r w:rsidR="0050007F" w:rsidRPr="0050007F">
        <w:rPr>
          <w:b w:val="0"/>
          <w:vertAlign w:val="superscript"/>
        </w:rPr>
        <w:t>th</w:t>
      </w:r>
      <w:r w:rsidR="0050007F">
        <w:rPr>
          <w:b w:val="0"/>
        </w:rPr>
        <w:t xml:space="preserve"> </w:t>
      </w:r>
      <w:r w:rsidR="00CB2402">
        <w:rPr>
          <w:b w:val="0"/>
        </w:rPr>
        <w:t>June</w:t>
      </w:r>
      <w:r w:rsidR="0050007F" w:rsidRPr="001F6103">
        <w:rPr>
          <w:b w:val="0"/>
        </w:rPr>
        <w:t xml:space="preserve"> 20</w:t>
      </w:r>
      <w:r w:rsidR="0050007F">
        <w:rPr>
          <w:b w:val="0"/>
        </w:rPr>
        <w:t>20</w:t>
      </w:r>
      <w:r w:rsidR="00E25574" w:rsidRPr="00140D0B">
        <w:rPr>
          <w:lang w:val="en-US"/>
        </w:rPr>
        <w:tab/>
      </w:r>
    </w:p>
    <w:p w14:paraId="1D694D96" w14:textId="77777777" w:rsidR="00E25574" w:rsidRPr="00140D0B" w:rsidRDefault="00E25574" w:rsidP="000230B3">
      <w:pPr>
        <w:spacing w:after="120"/>
        <w:ind w:left="1985" w:hanging="1985"/>
        <w:jc w:val="both"/>
        <w:rPr>
          <w:rFonts w:ascii="Arial" w:hAnsi="Arial" w:cs="Arial"/>
          <w:b/>
          <w:lang w:val="en-US"/>
        </w:rPr>
      </w:pPr>
    </w:p>
    <w:p w14:paraId="6BD238E0" w14:textId="77777777" w:rsidR="00CA3A81" w:rsidRPr="00067882" w:rsidRDefault="00CA3A81" w:rsidP="000230B3">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8B6DDE">
        <w:rPr>
          <w:rFonts w:ascii="Arial" w:hAnsi="Arial" w:cs="Arial"/>
          <w:bCs/>
          <w:lang w:val="en-US"/>
        </w:rPr>
        <w:t>SONY</w:t>
      </w:r>
      <w:r w:rsidR="003D581B" w:rsidRPr="00F85C96">
        <w:rPr>
          <w:rFonts w:ascii="Arial" w:hAnsi="Arial" w:cs="Arial"/>
          <w:bCs/>
          <w:lang w:val="en-US"/>
        </w:rPr>
        <w:t xml:space="preserve"> </w:t>
      </w:r>
    </w:p>
    <w:p w14:paraId="7ADCCADA" w14:textId="0BB8E96D" w:rsidR="00496D18" w:rsidRDefault="00CA3A81" w:rsidP="000230B3">
      <w:pPr>
        <w:spacing w:after="120"/>
        <w:ind w:left="1985" w:hanging="1985"/>
        <w:jc w:val="both"/>
        <w:rPr>
          <w:rFonts w:ascii="Arial" w:hAnsi="Arial" w:cs="Arial"/>
          <w:lang w:val="en-US"/>
        </w:rPr>
      </w:pPr>
      <w:r w:rsidRPr="00067882">
        <w:rPr>
          <w:rFonts w:ascii="Arial" w:hAnsi="Arial" w:cs="Arial"/>
          <w:b/>
          <w:lang w:val="en-US"/>
        </w:rPr>
        <w:t>Title:</w:t>
      </w:r>
      <w:r w:rsidRPr="00067882">
        <w:rPr>
          <w:rFonts w:ascii="Arial" w:hAnsi="Arial" w:cs="Arial"/>
          <w:b/>
          <w:lang w:val="en-US"/>
        </w:rPr>
        <w:tab/>
      </w:r>
      <w:r w:rsidR="00540DE8">
        <w:rPr>
          <w:rFonts w:ascii="Arial" w:hAnsi="Arial" w:cs="Arial"/>
          <w:lang w:val="en-US"/>
        </w:rPr>
        <w:t>Further vie</w:t>
      </w:r>
      <w:r w:rsidR="00500798">
        <w:rPr>
          <w:rFonts w:ascii="Arial" w:hAnsi="Arial" w:cs="Arial"/>
          <w:lang w:val="en-US"/>
        </w:rPr>
        <w:t xml:space="preserve">ws </w:t>
      </w:r>
      <w:r w:rsidR="00DB41F8">
        <w:rPr>
          <w:rFonts w:ascii="Arial" w:hAnsi="Arial" w:cs="Arial"/>
          <w:lang w:val="en-US"/>
        </w:rPr>
        <w:t xml:space="preserve">on improvement to </w:t>
      </w:r>
      <w:r w:rsidR="00F9614E">
        <w:rPr>
          <w:rFonts w:ascii="Arial" w:hAnsi="Arial" w:cs="Arial"/>
          <w:lang w:val="en-US"/>
        </w:rPr>
        <w:t xml:space="preserve">spherical coverage </w:t>
      </w:r>
      <w:r w:rsidR="00DB41F8">
        <w:rPr>
          <w:rFonts w:ascii="Arial" w:hAnsi="Arial" w:cs="Arial"/>
          <w:lang w:val="en-US"/>
        </w:rPr>
        <w:t>requirements for PC3</w:t>
      </w:r>
    </w:p>
    <w:p w14:paraId="035F198A" w14:textId="77777777" w:rsidR="00CA3A81" w:rsidRPr="00BF2681" w:rsidRDefault="00CA3A81" w:rsidP="000230B3">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254B56">
        <w:rPr>
          <w:rFonts w:ascii="Arial" w:hAnsi="Arial" w:cs="Arial"/>
          <w:lang w:val="en-US"/>
        </w:rPr>
        <w:t>6</w:t>
      </w:r>
      <w:r w:rsidR="00971AA0">
        <w:rPr>
          <w:rFonts w:ascii="Arial" w:hAnsi="Arial" w:cs="Arial"/>
          <w:lang w:val="en-US"/>
        </w:rPr>
        <w:t>.14.1.</w:t>
      </w:r>
      <w:r w:rsidR="00254B56">
        <w:rPr>
          <w:rFonts w:ascii="Arial" w:hAnsi="Arial" w:cs="Arial"/>
          <w:lang w:val="en-US"/>
        </w:rPr>
        <w:t>7</w:t>
      </w:r>
    </w:p>
    <w:p w14:paraId="72637ED9" w14:textId="77777777" w:rsidR="00CA3A81" w:rsidRPr="00540357" w:rsidRDefault="00CA3A81" w:rsidP="000230B3">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BF0838">
        <w:rPr>
          <w:rFonts w:ascii="Arial" w:hAnsi="Arial" w:cs="Arial"/>
          <w:bCs/>
          <w:lang w:val="en-US"/>
        </w:rPr>
        <w:t>Dis</w:t>
      </w:r>
      <w:r w:rsidR="00023645">
        <w:rPr>
          <w:rFonts w:ascii="Arial" w:hAnsi="Arial" w:cs="Arial"/>
          <w:bCs/>
          <w:lang w:val="en-US"/>
        </w:rPr>
        <w:t>cussion</w:t>
      </w:r>
    </w:p>
    <w:p w14:paraId="6E06421E" w14:textId="77777777" w:rsidR="00CA3A81" w:rsidRPr="00540357" w:rsidRDefault="00CA3A81" w:rsidP="000230B3">
      <w:pPr>
        <w:pBdr>
          <w:bottom w:val="single" w:sz="4" w:space="0" w:color="auto"/>
        </w:pBdr>
        <w:jc w:val="both"/>
        <w:rPr>
          <w:rFonts w:ascii="Arial" w:hAnsi="Arial" w:cs="Arial"/>
          <w:lang w:val="en-US"/>
        </w:rPr>
      </w:pPr>
    </w:p>
    <w:p w14:paraId="01235956" w14:textId="77777777" w:rsidR="00CA3A81" w:rsidRPr="00540357" w:rsidRDefault="00CA3A81" w:rsidP="000230B3">
      <w:pPr>
        <w:jc w:val="both"/>
        <w:rPr>
          <w:rFonts w:ascii="Arial" w:hAnsi="Arial" w:cs="Arial"/>
          <w:lang w:val="en-US"/>
        </w:rPr>
      </w:pPr>
    </w:p>
    <w:p w14:paraId="4426E307" w14:textId="77777777" w:rsidR="00AA2C32" w:rsidRPr="00AA2C32" w:rsidRDefault="000C5FAC" w:rsidP="000230B3">
      <w:pPr>
        <w:pStyle w:val="Heading1"/>
        <w:jc w:val="both"/>
        <w:rPr>
          <w:lang w:val="en-US"/>
        </w:rPr>
      </w:pPr>
      <w:r>
        <w:rPr>
          <w:lang w:val="en-US"/>
        </w:rPr>
        <w:t>Background</w:t>
      </w:r>
    </w:p>
    <w:p w14:paraId="3A7732C1" w14:textId="7468373D" w:rsidR="00C70D6B" w:rsidRDefault="00D82764" w:rsidP="00432D37">
      <w:pPr>
        <w:pStyle w:val="BodyText"/>
        <w:jc w:val="both"/>
        <w:rPr>
          <w:lang w:val="en-US"/>
        </w:rPr>
      </w:pPr>
      <w:r>
        <w:rPr>
          <w:lang w:val="en-US"/>
        </w:rPr>
        <w:t xml:space="preserve">In RAN4 #94-e-Bis </w:t>
      </w:r>
      <w:r>
        <w:rPr>
          <w:lang w:val="en-US"/>
        </w:rPr>
        <w:fldChar w:fldCharType="begin"/>
      </w:r>
      <w:r>
        <w:rPr>
          <w:lang w:val="en-US"/>
        </w:rPr>
        <w:instrText xml:space="preserve"> REF _Ref37242517 \r \h </w:instrText>
      </w:r>
      <w:r>
        <w:rPr>
          <w:lang w:val="en-US"/>
        </w:rPr>
      </w:r>
      <w:r>
        <w:rPr>
          <w:lang w:val="en-US"/>
        </w:rPr>
        <w:fldChar w:fldCharType="separate"/>
      </w:r>
      <w:r w:rsidR="00227250">
        <w:rPr>
          <w:lang w:val="en-US"/>
        </w:rPr>
        <w:t>[1]</w:t>
      </w:r>
      <w:r>
        <w:rPr>
          <w:lang w:val="en-US"/>
        </w:rPr>
        <w:fldChar w:fldCharType="end"/>
      </w:r>
      <w:r>
        <w:rPr>
          <w:lang w:val="en-US"/>
        </w:rPr>
        <w:t>, the following agreements were made on spherical coverage enhancements:</w:t>
      </w:r>
    </w:p>
    <w:p w14:paraId="09E2ED1C" w14:textId="1B0F3659" w:rsidR="00C70D6B" w:rsidRPr="00C70D6B" w:rsidRDefault="00501C27" w:rsidP="006671F4">
      <w:pPr>
        <w:pStyle w:val="BodyText"/>
        <w:numPr>
          <w:ilvl w:val="0"/>
          <w:numId w:val="10"/>
        </w:numPr>
        <w:jc w:val="both"/>
        <w:rPr>
          <w:lang w:val="en-US"/>
        </w:rPr>
      </w:pPr>
      <w:r w:rsidRPr="00501C27">
        <w:t>It is concluded that RAN4 had taken into account most types of factors to help UE spherical coverage performance and accordingly derived the Rel-15 requirements</w:t>
      </w:r>
      <w:r w:rsidR="00CB78D3">
        <w:t>.</w:t>
      </w:r>
    </w:p>
    <w:p w14:paraId="61AEFA3A" w14:textId="0837099B" w:rsidR="00C70D6B" w:rsidRPr="00C70D6B" w:rsidRDefault="00700241" w:rsidP="006671F4">
      <w:pPr>
        <w:pStyle w:val="BodyText"/>
        <w:numPr>
          <w:ilvl w:val="0"/>
          <w:numId w:val="10"/>
        </w:numPr>
        <w:jc w:val="both"/>
        <w:rPr>
          <w:lang w:val="en-US"/>
        </w:rPr>
      </w:pPr>
      <w:r w:rsidRPr="00700241">
        <w:rPr>
          <w:lang w:val="en-US"/>
        </w:rPr>
        <w:t>RAN4 also agrees to continue looking into new factors until May meeting</w:t>
      </w:r>
    </w:p>
    <w:p w14:paraId="10C25F9C" w14:textId="3B19A0A9" w:rsidR="00C70D6B" w:rsidRPr="00C70D6B" w:rsidRDefault="00700241" w:rsidP="006671F4">
      <w:pPr>
        <w:pStyle w:val="BodyText"/>
        <w:numPr>
          <w:ilvl w:val="1"/>
          <w:numId w:val="10"/>
        </w:numPr>
        <w:jc w:val="both"/>
        <w:rPr>
          <w:lang w:val="en-US"/>
        </w:rPr>
      </w:pPr>
      <w:r w:rsidRPr="00700241">
        <w:rPr>
          <w:lang w:val="en-US"/>
        </w:rPr>
        <w:t>Based on the agreements, companies are encouraged to provide further views which have not been considered in RAN4</w:t>
      </w:r>
      <w:r w:rsidR="00CB78D3">
        <w:rPr>
          <w:lang w:val="en-US"/>
        </w:rPr>
        <w:t>.</w:t>
      </w:r>
    </w:p>
    <w:p w14:paraId="0BDAA3AA" w14:textId="7033C714" w:rsidR="008B6DDE" w:rsidRPr="00C70D6B" w:rsidRDefault="00560C8B" w:rsidP="006671F4">
      <w:pPr>
        <w:pStyle w:val="BodyText"/>
        <w:numPr>
          <w:ilvl w:val="0"/>
          <w:numId w:val="10"/>
        </w:numPr>
        <w:jc w:val="both"/>
        <w:rPr>
          <w:lang w:val="en-US"/>
        </w:rPr>
      </w:pPr>
      <w:r w:rsidRPr="00560C8B">
        <w:t>This study on spherical coverage enhancements of Rel-16 will be concluded in RAN4 if the group does not reach a consensus on the enhancements in RAN4#95-e</w:t>
      </w:r>
      <w:r w:rsidR="008B6DDE" w:rsidRPr="00C70D6B">
        <w:rPr>
          <w:lang w:val="en-US"/>
        </w:rPr>
        <w:t xml:space="preserve">.  </w:t>
      </w:r>
    </w:p>
    <w:p w14:paraId="51CD94BB" w14:textId="53143790" w:rsidR="00963D67" w:rsidRDefault="00963D67" w:rsidP="00963D67">
      <w:pPr>
        <w:pStyle w:val="BodyText"/>
        <w:jc w:val="both"/>
      </w:pPr>
      <w:r>
        <w:t>UE spherical coverage enhancement in Rel-16 has been discussed over several meetings</w:t>
      </w:r>
      <w:r w:rsidR="00A52079">
        <w:t>. However,</w:t>
      </w:r>
      <w:r>
        <w:t xml:space="preserve"> it becomes </w:t>
      </w:r>
      <w:r w:rsidR="00A52079">
        <w:t>challenging</w:t>
      </w:r>
      <w:r>
        <w:t xml:space="preserve"> to purs</w:t>
      </w:r>
      <w:r w:rsidR="00227250">
        <w:t>u</w:t>
      </w:r>
      <w:r>
        <w:t xml:space="preserve">e any </w:t>
      </w:r>
      <w:r w:rsidR="00A52079">
        <w:t xml:space="preserve">actual </w:t>
      </w:r>
      <w:r>
        <w:t xml:space="preserve">enhancement during the limited time frame of Rel-16 discussion </w:t>
      </w:r>
      <w:r w:rsidR="00227250">
        <w:t>and</w:t>
      </w:r>
      <w:r>
        <w:t xml:space="preserve"> lack of consensus</w:t>
      </w:r>
      <w:r w:rsidR="00A52079">
        <w:t>.</w:t>
      </w:r>
      <w:r>
        <w:t xml:space="preserve"> Nevertheless, UE spherical coverage has an unneglectable impact on the FR2 network coverage</w:t>
      </w:r>
      <w:r w:rsidR="00A52079">
        <w:t>,</w:t>
      </w:r>
      <w:r>
        <w:t xml:space="preserve"> which we believe needs future </w:t>
      </w:r>
      <w:r w:rsidR="00A52079">
        <w:t>work</w:t>
      </w:r>
      <w:r>
        <w:t xml:space="preserve">, and may also </w:t>
      </w:r>
      <w:r w:rsidR="00A52079">
        <w:t xml:space="preserve">be </w:t>
      </w:r>
      <w:r>
        <w:t xml:space="preserve">related </w:t>
      </w:r>
      <w:r w:rsidR="00A52079">
        <w:t>to</w:t>
      </w:r>
      <w:r>
        <w:t xml:space="preserve"> </w:t>
      </w:r>
      <w:r w:rsidR="00A52079">
        <w:t xml:space="preserve">some </w:t>
      </w:r>
      <w:r>
        <w:t xml:space="preserve">Rel-17 </w:t>
      </w:r>
      <w:r w:rsidR="00A52079">
        <w:t>WI/</w:t>
      </w:r>
      <w:r>
        <w:t>SI, e.g.</w:t>
      </w:r>
      <w:r w:rsidR="00A52079">
        <w:t>,</w:t>
      </w:r>
      <w:r>
        <w:t xml:space="preserve"> coverage enhance</w:t>
      </w:r>
      <w:r w:rsidR="00227250">
        <w:t>ments</w:t>
      </w:r>
      <w:r>
        <w:t xml:space="preserve"> [2]. Therefore, in this contribution, we focus on </w:t>
      </w:r>
      <w:r w:rsidR="00A52079">
        <w:t xml:space="preserve">the </w:t>
      </w:r>
      <w:r>
        <w:t xml:space="preserve">potential impact of UE spherical coverage on the FR2 network coverage and the possible methods to </w:t>
      </w:r>
      <w:r w:rsidR="00A52079">
        <w:t>specify</w:t>
      </w:r>
      <w:r>
        <w:t xml:space="preserve"> the coverage enhancement requirement in the spirit of paving the road to the future. </w:t>
      </w:r>
    </w:p>
    <w:p w14:paraId="707BA09D" w14:textId="77777777" w:rsidR="00963D67" w:rsidRPr="00A3456A" w:rsidRDefault="00963D67" w:rsidP="00432D37">
      <w:pPr>
        <w:pStyle w:val="BodyText"/>
        <w:jc w:val="both"/>
      </w:pPr>
    </w:p>
    <w:p w14:paraId="79555B73" w14:textId="77777777" w:rsidR="00963CB0" w:rsidRPr="00540357" w:rsidRDefault="00963CB0" w:rsidP="00963CB0">
      <w:pPr>
        <w:pBdr>
          <w:bottom w:val="single" w:sz="4" w:space="0" w:color="auto"/>
        </w:pBdr>
        <w:jc w:val="both"/>
        <w:rPr>
          <w:rFonts w:ascii="Arial" w:hAnsi="Arial" w:cs="Arial"/>
          <w:lang w:val="en-US"/>
        </w:rPr>
      </w:pPr>
    </w:p>
    <w:p w14:paraId="5AA23134" w14:textId="77777777" w:rsidR="00963CB0" w:rsidRPr="00E30233" w:rsidRDefault="00963CB0" w:rsidP="000230B3">
      <w:pPr>
        <w:pStyle w:val="BodyText"/>
        <w:jc w:val="both"/>
        <w:rPr>
          <w:lang w:val="en-US"/>
        </w:rPr>
      </w:pPr>
    </w:p>
    <w:p w14:paraId="1B467D6C" w14:textId="06388368" w:rsidR="00432D37" w:rsidRDefault="00015775" w:rsidP="003B743B">
      <w:pPr>
        <w:pStyle w:val="Heading1"/>
      </w:pPr>
      <w:bookmarkStart w:id="1" w:name="_Hlk8895418"/>
      <w:r>
        <w:t xml:space="preserve">Spherical coverage of handheld UEs </w:t>
      </w:r>
      <w:r w:rsidR="00963D67">
        <w:t xml:space="preserve">and FR2 network coverage </w:t>
      </w:r>
    </w:p>
    <w:p w14:paraId="3902B573" w14:textId="19E251F3" w:rsidR="00963D67" w:rsidRDefault="00963D67" w:rsidP="00963D67">
      <w:pPr>
        <w:pStyle w:val="BodyText"/>
      </w:pPr>
      <w:r>
        <w:t xml:space="preserve">A discussion on exploiting EIRP spherical coverage headroom available to handheld UEs </w:t>
      </w:r>
      <w:r w:rsidR="00227250">
        <w:t>was provided</w:t>
      </w:r>
      <w:r>
        <w:t xml:space="preserve"> in </w:t>
      </w:r>
      <w:bookmarkStart w:id="2" w:name="_Hlk40443350"/>
      <w:r>
        <w:t>[3]</w:t>
      </w:r>
      <w:bookmarkEnd w:id="2"/>
      <w:r>
        <w:t>, where we quantified possible spherical coverage enhancement</w:t>
      </w:r>
      <w:r w:rsidR="00227250">
        <w:t>s</w:t>
      </w:r>
      <w:r>
        <w:t xml:space="preserve"> for handheld mobile devices.</w:t>
      </w:r>
      <w:r w:rsidRPr="00963D67">
        <w:t xml:space="preserve"> </w:t>
      </w:r>
      <w:r>
        <w:t xml:space="preserve">Moreover, it </w:t>
      </w:r>
      <w:r w:rsidR="00227250">
        <w:t>was</w:t>
      </w:r>
      <w:r>
        <w:t xml:space="preserve"> also shown in </w:t>
      </w:r>
      <w:r w:rsidR="00964ECB">
        <w:t>[3]</w:t>
      </w:r>
      <w:r>
        <w:t xml:space="preserve"> that any improvement to the EIRP spherical coverage of handheld devices translate</w:t>
      </w:r>
      <w:r w:rsidR="00A52079">
        <w:t>s</w:t>
      </w:r>
      <w:r>
        <w:t xml:space="preserve"> undiminished into network performance gains, for example, as a reduced probability of outage. This is illustrated by</w:t>
      </w:r>
      <w:r w:rsidR="00227250">
        <w:t xml:space="preserve"> </w:t>
      </w:r>
      <w:r w:rsidR="00227250">
        <w:fldChar w:fldCharType="begin"/>
      </w:r>
      <w:r w:rsidR="00227250">
        <w:instrText xml:space="preserve"> REF _Ref37265164 \h </w:instrText>
      </w:r>
      <w:r w:rsidR="00227250">
        <w:fldChar w:fldCharType="separate"/>
      </w:r>
      <w:r w:rsidR="00227250">
        <w:t xml:space="preserve">Figure </w:t>
      </w:r>
      <w:r w:rsidR="00227250">
        <w:rPr>
          <w:noProof/>
        </w:rPr>
        <w:t>1</w:t>
      </w:r>
      <w:r w:rsidR="00227250">
        <w:fldChar w:fldCharType="end"/>
      </w:r>
      <w:r>
        <w:t>, which compares the performance of single- and dual-panel UEs in an urban macro-cell setup</w:t>
      </w:r>
      <w:r w:rsidR="00227250">
        <w:t>, in terms of measured RSRP</w:t>
      </w:r>
      <w:r>
        <w:t xml:space="preserve">. </w:t>
      </w:r>
    </w:p>
    <w:p w14:paraId="49152A71" w14:textId="5B7F6F8C" w:rsidR="001C3781" w:rsidRDefault="00553A11" w:rsidP="001C3781">
      <w:pPr>
        <w:pStyle w:val="BodyText"/>
        <w:keepNext/>
        <w:jc w:val="center"/>
      </w:pPr>
      <w:r>
        <w:rPr>
          <w:noProof/>
        </w:rPr>
        <w:lastRenderedPageBreak/>
        <mc:AlternateContent>
          <mc:Choice Requires="wpg">
            <w:drawing>
              <wp:anchor distT="0" distB="0" distL="114300" distR="114300" simplePos="0" relativeHeight="251658240" behindDoc="0" locked="0" layoutInCell="1" allowOverlap="1" wp14:anchorId="72D41782" wp14:editId="4167E33C">
                <wp:simplePos x="0" y="0"/>
                <wp:positionH relativeFrom="column">
                  <wp:posOffset>2818402</wp:posOffset>
                </wp:positionH>
                <wp:positionV relativeFrom="paragraph">
                  <wp:posOffset>1405527</wp:posOffset>
                </wp:positionV>
                <wp:extent cx="877570" cy="279400"/>
                <wp:effectExtent l="0" t="0" r="0" b="0"/>
                <wp:wrapNone/>
                <wp:docPr id="8"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77570" cy="279400"/>
                          <a:chOff x="5490" y="3336"/>
                          <a:chExt cx="1382" cy="440"/>
                        </a:xfrm>
                      </wpg:grpSpPr>
                      <wps:wsp>
                        <wps:cNvPr id="9" name="AutoShape 2"/>
                        <wps:cNvCnPr>
                          <a:cxnSpLocks noChangeShapeType="1"/>
                        </wps:cNvCnPr>
                        <wps:spPr bwMode="auto">
                          <a:xfrm>
                            <a:off x="5490" y="3530"/>
                            <a:ext cx="598" cy="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 name="Text Box 4"/>
                        <wps:cNvSpPr txBox="1">
                          <a:spLocks noChangeArrowheads="1"/>
                        </wps:cNvSpPr>
                        <wps:spPr bwMode="auto">
                          <a:xfrm>
                            <a:off x="6184" y="3336"/>
                            <a:ext cx="688" cy="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D740CC" w14:textId="77777777" w:rsidR="00553A11" w:rsidRDefault="00553A11" w:rsidP="00553A11">
                              <w:r>
                                <w:t>3 dB</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D41782" id="Group 5" o:spid="_x0000_s1026" style="position:absolute;left:0;text-align:left;margin-left:221.9pt;margin-top:110.65pt;width:69.1pt;height:22pt;z-index:251658240" coordorigin="5490,3336" coordsize="1382,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b63qAMAAFoJAAAOAAAAZHJzL2Uyb0RvYy54bWy8Vu1urDYQ/V+p72Dxn/CxZhdQNlfJfkSV&#10;0jbSzX0ALxiwCja1vWHTqu/esQ37dW/b6EYqP8Bm7GHmzJmDbz8duha9UqmY4Esvugk9RHkhSsbr&#10;pfflZeunHlKa8JK0gtOl90aV9+nuxx9uhz6nsWhEW1KJwAlX+dAvvUbrPg8CVTS0I+pG9JSDsRKy&#10;Ixqmsg5KSQbw3rVBHIbzYBCy7KUoqFLwdu2M3p31X1W00L9WlaIatUsPYtP2Lu19Z+7B3S3Ja0n6&#10;hhVjGOQ7ougI4/DRo6s10QTtJfvKVccKKZSo9E0hukBUFSuozQGyicKrbB6l2Pc2lzof6v4IE0B7&#10;hdN3uy1+eX2WiJVLDwrFSQclsl9FiYFm6OscVjzK/nP/LF1+MHwSxW8KzMG13cxrtxjthp9FCe7I&#10;XgsLzaGSnXEBSaODrcDbsQL0oFEBL9PFIllAnQowxYsMh2OFigbKaHYlOAMzWGez2dxVr2g24+5o&#10;lsZuL8Z2Y0By91Ub6RiZSQvIpk54qo/h+bkhPbVlUgatEc9swvMeALBLUOwwtatW3AFaHPgIKOJi&#10;1RBeU7v45a0H8CKzA4I/22ImCqrxnwCfoEpmI4wTzEkG1TYYZ9b/hBLJe6n0IxUdMoOlp7QkrG70&#10;SnAOrSRkZCtJXp+UNoGdNpjCcrFlbQvvSd5yNID3JE7sBiVaVhqjsSlZ71atRK/E9KS9xigulgH3&#10;eWmdNZSUG14ibSHRkgFILfXMFzpaeqilID1mZFdrwtr3roYEWm5iAmAgpXHkGvfPLMw26SbFPo7n&#10;Gx+H67V/v11hf76NFsl6tl6t1tFfJr0I5w0rS8pNhpOIRPh9pBrlzLX/UUaOUAaX3i3mEOz0tEFb&#10;fhhKOGbvRPn2LE15Rp7/T4SPoDGdgrwYnj2IA8KmJCN7jYIgfYDXhtaWCE5Ijry/l1IMptjQjxfE&#10;d+LzbuLPoxRfacRE/Hk6Ev9aIE5MHqkvge82yn8g+wVXLyi9tde3KO24dlbbf2NfFOPwIc787Txd&#10;+HiLEz9bhKkfRtlDNg9xhtfbS/Y9MU4/zr4P923HNPzRW9aBmh+bm+RjE5+3qKHoid4m/InW0/Nb&#10;9NaH3WFklWM6kgKkCsgHxxAYNEL+AdoAv3TQr9/3RIJStD9x4FQWmaojbSc4WcQwkeeW3bmF8AJc&#10;LT3tITdcaXdu2PfSaOLEYi6MwFfMCqLhqIvqvP3s3wd+4Dat8bBhTgjnc7v+dCS6+xsAAP//AwBQ&#10;SwMEFAAGAAgAAAAhAPP7k37iAAAACwEAAA8AAABkcnMvZG93bnJldi54bWxMj81qwzAQhO+FvoPY&#10;Qm+N/BOH4FoOIbQ9hUKTQultY21sE0sylmI7b9/tqT3OzjD7TbGZTSdGGnzrrIJ4EYEgWznd2lrB&#10;5/H1aQ3CB7QaO2dJwY08bMr7uwJz7Sb7QeMh1IJLrM9RQRNCn0vpq4YM+oXrybJ3doPBwHKopR5w&#10;4nLTySSKVtJga/lDgz3tGqouh6tR8DbhtE3jl3F/Oe9u38fs/Wsfk1KPD/P2GUSgOfyF4Ref0aFk&#10;ppO7Wu1Fp2C5TBk9KEiSOAXBiWyd8LoTX1ZZCrIs5P8N5Q8AAAD//wMAUEsBAi0AFAAGAAgAAAAh&#10;ALaDOJL+AAAA4QEAABMAAAAAAAAAAAAAAAAAAAAAAFtDb250ZW50X1R5cGVzXS54bWxQSwECLQAU&#10;AAYACAAAACEAOP0h/9YAAACUAQAACwAAAAAAAAAAAAAAAAAvAQAAX3JlbHMvLnJlbHNQSwECLQAU&#10;AAYACAAAACEA8YW+t6gDAABaCQAADgAAAAAAAAAAAAAAAAAuAgAAZHJzL2Uyb0RvYy54bWxQSwEC&#10;LQAUAAYACAAAACEA8/uTfuIAAAALAQAADwAAAAAAAAAAAAAAAAACBgAAZHJzL2Rvd25yZXYueG1s&#10;UEsFBgAAAAAEAAQA8wAAABEHAAAAAA==&#10;">
                <v:shapetype id="_x0000_t32" coordsize="21600,21600" o:spt="32" o:oned="t" path="m,l21600,21600e" filled="f">
                  <v:path arrowok="t" fillok="f" o:connecttype="none"/>
                  <o:lock v:ext="edit" shapetype="t"/>
                </v:shapetype>
                <v:shape id="AutoShape 2" o:spid="_x0000_s1027" type="#_x0000_t32" style="position:absolute;left:5490;top:3530;width:598;height: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dT4xAAAANoAAAAPAAAAZHJzL2Rvd25yZXYueG1sRI9Ba8JA&#10;FITvBf/D8gre6saC0kZXKVJRKElpbO6P7DMJZt+G7GrS/Hq3UOhxmJlvmPV2MI24UedqywrmswgE&#10;cWF1zaWC79P+6QWE88gaG8uk4IccbDeThzXG2vb8RbfMlyJA2MWooPK+jaV0RUUG3cy2xME7286g&#10;D7Irpe6wD3DTyOcoWkqDNYeFClvaVVRcsqtRMCYHOiV4Hj/fszz9WBzmizTPlZo+Dm8rEJ4G/x/+&#10;ax+1glf4vRJugNzcAQAA//8DAFBLAQItABQABgAIAAAAIQDb4fbL7gAAAIUBAAATAAAAAAAAAAAA&#10;AAAAAAAAAABbQ29udGVudF9UeXBlc10ueG1sUEsBAi0AFAAGAAgAAAAhAFr0LFu/AAAAFQEAAAsA&#10;AAAAAAAAAAAAAAAAHwEAAF9yZWxzLy5yZWxzUEsBAi0AFAAGAAgAAAAhABAZ1PjEAAAA2gAAAA8A&#10;AAAAAAAAAAAAAAAABwIAAGRycy9kb3ducmV2LnhtbFBLBQYAAAAAAwADALcAAAD4AgAAAAA=&#10;">
                  <v:stroke startarrow="block" endarrow="block"/>
                </v:shape>
                <v:shapetype id="_x0000_t202" coordsize="21600,21600" o:spt="202" path="m,l,21600r21600,l21600,xe">
                  <v:stroke joinstyle="miter"/>
                  <v:path gradientshapeok="t" o:connecttype="rect"/>
                </v:shapetype>
                <v:shape id="Text Box 4" o:spid="_x0000_s1028" type="#_x0000_t202" style="position:absolute;left:6184;top:3336;width:688;height: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ft9wgAAANsAAAAPAAAAZHJzL2Rvd25yZXYueG1sRI/NbsJA&#10;DITvSH2HlSv1gmDTit/AglokEFd+HsBkTRKR9UbZLQlvjw9I3GzNeObzct25St2pCaVnA9/DBBRx&#10;5m3JuYHzaTuYgQoR2WLlmQw8KMB69dFbYmp9ywe6H2OuJIRDigaKGOtU65AV5DAMfU0s2tU3DqOs&#10;Ta5tg62Eu0r/JMlEOyxZGgqsaVNQdjv+OwPXfdsfz9vLLp6nh9HkD8vpxT+M+frsfhegInXxbX5d&#10;763gC738IgPo1RMAAP//AwBQSwECLQAUAAYACAAAACEA2+H2y+4AAACFAQAAEwAAAAAAAAAAAAAA&#10;AAAAAAAAW0NvbnRlbnRfVHlwZXNdLnhtbFBLAQItABQABgAIAAAAIQBa9CxbvwAAABUBAAALAAAA&#10;AAAAAAAAAAAAAB8BAABfcmVscy8ucmVsc1BLAQItABQABgAIAAAAIQCNYft9wgAAANsAAAAPAAAA&#10;AAAAAAAAAAAAAAcCAABkcnMvZG93bnJldi54bWxQSwUGAAAAAAMAAwC3AAAA9gIAAAAA&#10;" stroked="f">
                  <v:textbox>
                    <w:txbxContent>
                      <w:p w14:paraId="26D740CC" w14:textId="77777777" w:rsidR="00553A11" w:rsidRDefault="00553A11" w:rsidP="00553A11">
                        <w:r>
                          <w:t>3 dB</w:t>
                        </w:r>
                      </w:p>
                    </w:txbxContent>
                  </v:textbox>
                </v:shape>
              </v:group>
            </w:pict>
          </mc:Fallback>
        </mc:AlternateContent>
      </w:r>
      <w:r w:rsidR="001C3781">
        <w:rPr>
          <w:noProof/>
        </w:rPr>
        <w:drawing>
          <wp:inline distT="0" distB="0" distL="0" distR="0" wp14:anchorId="466B9DB4" wp14:editId="298DCF1E">
            <wp:extent cx="4353560" cy="3275330"/>
            <wp:effectExtent l="0" t="0" r="0" b="0"/>
            <wp:docPr id="2" name="Picture 2"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53560" cy="3275330"/>
                    </a:xfrm>
                    <a:prstGeom prst="rect">
                      <a:avLst/>
                    </a:prstGeom>
                    <a:noFill/>
                    <a:ln>
                      <a:noFill/>
                    </a:ln>
                  </pic:spPr>
                </pic:pic>
              </a:graphicData>
            </a:graphic>
          </wp:inline>
        </w:drawing>
      </w:r>
    </w:p>
    <w:p w14:paraId="14AB56F8" w14:textId="546EBF27" w:rsidR="001C3781" w:rsidRDefault="001C3781" w:rsidP="001C3781">
      <w:pPr>
        <w:pStyle w:val="Caption"/>
        <w:jc w:val="both"/>
      </w:pPr>
      <w:bookmarkStart w:id="3" w:name="_Ref40436760"/>
      <w:r>
        <w:t xml:space="preserve">Figure </w:t>
      </w:r>
      <w:bookmarkEnd w:id="3"/>
      <w:r w:rsidR="00963D67">
        <w:t>1</w:t>
      </w:r>
      <w:r>
        <w:t xml:space="preserve">. </w:t>
      </w:r>
      <w:r w:rsidRPr="00EE1647">
        <w:rPr>
          <w:bCs w:val="0"/>
        </w:rPr>
        <w:t>CDF of the largest UE received signal strength of handheld UEs in a NR network in an urban macro cell environment with 19 micro sites, 3 cells per site, 127 beams per cell and 500 UEs. Reproduced from</w:t>
      </w:r>
      <w:r>
        <w:rPr>
          <w:bCs w:val="0"/>
        </w:rPr>
        <w:t xml:space="preserve"> </w:t>
      </w:r>
      <w:r w:rsidR="00227250">
        <w:t>[3]</w:t>
      </w:r>
      <w:r w:rsidRPr="00EE1647">
        <w:rPr>
          <w:bCs w:val="0"/>
        </w:rPr>
        <w:t>.</w:t>
      </w:r>
    </w:p>
    <w:p w14:paraId="557D80C6" w14:textId="4A7EDC62" w:rsidR="001C3781" w:rsidRDefault="001C3781" w:rsidP="00C07EB6">
      <w:pPr>
        <w:pStyle w:val="BodyText"/>
      </w:pPr>
    </w:p>
    <w:p w14:paraId="3E21951A" w14:textId="7FD96BB2" w:rsidR="00825826" w:rsidRDefault="00825826" w:rsidP="00825826">
      <w:pPr>
        <w:pStyle w:val="BodyText"/>
        <w:rPr>
          <w:b/>
          <w:bCs/>
        </w:rPr>
      </w:pPr>
    </w:p>
    <w:p w14:paraId="0AF0A5CB" w14:textId="37A81B3A" w:rsidR="00825826" w:rsidRDefault="00825826" w:rsidP="00825826">
      <w:pPr>
        <w:pStyle w:val="BodyText"/>
      </w:pPr>
      <w:r w:rsidRPr="00A71342">
        <w:rPr>
          <w:b/>
          <w:bCs/>
        </w:rPr>
        <w:t>Observation</w:t>
      </w:r>
      <w:r>
        <w:rPr>
          <w:b/>
          <w:bCs/>
        </w:rPr>
        <w:t xml:space="preserve"> </w:t>
      </w:r>
      <w:r w:rsidR="00963D67">
        <w:rPr>
          <w:b/>
          <w:bCs/>
        </w:rPr>
        <w:t>1</w:t>
      </w:r>
      <w:r w:rsidRPr="00A71342">
        <w:rPr>
          <w:b/>
          <w:bCs/>
        </w:rPr>
        <w:t xml:space="preserve">: </w:t>
      </w:r>
      <w:r w:rsidR="008C05B0">
        <w:rPr>
          <w:b/>
          <w:bCs/>
        </w:rPr>
        <w:t xml:space="preserve">Improvements of EIRP spherical coverage </w:t>
      </w:r>
      <w:r w:rsidR="008C05B0" w:rsidRPr="00143EBB">
        <w:rPr>
          <w:b/>
          <w:bCs/>
        </w:rPr>
        <w:t>values of</w:t>
      </w:r>
      <w:r w:rsidR="008C05B0">
        <w:rPr>
          <w:b/>
          <w:bCs/>
        </w:rPr>
        <w:t xml:space="preserve"> handheld</w:t>
      </w:r>
      <w:r w:rsidR="008C05B0" w:rsidRPr="00143EBB">
        <w:rPr>
          <w:b/>
          <w:bCs/>
        </w:rPr>
        <w:t xml:space="preserve"> UEs translate </w:t>
      </w:r>
      <w:r w:rsidR="008C05B0">
        <w:rPr>
          <w:b/>
          <w:bCs/>
        </w:rPr>
        <w:t>directly</w:t>
      </w:r>
      <w:r w:rsidR="008C05B0" w:rsidRPr="00143EBB">
        <w:rPr>
          <w:b/>
          <w:bCs/>
        </w:rPr>
        <w:t xml:space="preserve"> into network performance improvements</w:t>
      </w:r>
      <w:r w:rsidR="008C05B0">
        <w:rPr>
          <w:b/>
          <w:bCs/>
        </w:rPr>
        <w:t xml:space="preserve">. </w:t>
      </w:r>
      <w:r w:rsidR="00C16298">
        <w:rPr>
          <w:b/>
          <w:bCs/>
        </w:rPr>
        <w:t xml:space="preserve">Therefore, defining spherical coverage enhancements also makes sense from </w:t>
      </w:r>
      <w:r w:rsidR="00B9796F">
        <w:rPr>
          <w:b/>
          <w:bCs/>
        </w:rPr>
        <w:t>the</w:t>
      </w:r>
      <w:r w:rsidR="00C16298">
        <w:rPr>
          <w:b/>
          <w:bCs/>
        </w:rPr>
        <w:t xml:space="preserve"> network </w:t>
      </w:r>
      <w:r w:rsidR="00B9796F">
        <w:rPr>
          <w:b/>
          <w:bCs/>
        </w:rPr>
        <w:t>perspective.</w:t>
      </w:r>
    </w:p>
    <w:p w14:paraId="57513A84" w14:textId="77FEF457" w:rsidR="001C07CC" w:rsidRDefault="001C07CC" w:rsidP="001C07CC">
      <w:pPr>
        <w:pStyle w:val="BodyText"/>
        <w:jc w:val="both"/>
      </w:pPr>
    </w:p>
    <w:p w14:paraId="116601EB" w14:textId="117B7A95" w:rsidR="009D43C1" w:rsidRPr="009D43C1" w:rsidRDefault="00721353" w:rsidP="009D43C1">
      <w:pPr>
        <w:pStyle w:val="Heading1"/>
      </w:pPr>
      <w:r>
        <w:t>A new power class for handheld UEs</w:t>
      </w:r>
    </w:p>
    <w:p w14:paraId="50032652" w14:textId="472954AA" w:rsidR="00FB30EA" w:rsidRDefault="00FB30EA" w:rsidP="00FB30EA">
      <w:pPr>
        <w:pStyle w:val="BodyText"/>
        <w:jc w:val="both"/>
      </w:pPr>
      <w:r>
        <w:t xml:space="preserve">A logical conclusion of the above discussion should be that </w:t>
      </w:r>
      <w:r w:rsidR="00824425">
        <w:t xml:space="preserve">exploiting EIRP spherical coverage headroom available to handheld UEs is </w:t>
      </w:r>
      <w:r w:rsidR="00143EBB">
        <w:t xml:space="preserve">highly </w:t>
      </w:r>
      <w:r w:rsidR="00824425">
        <w:t xml:space="preserve">desirable. </w:t>
      </w:r>
      <w:r>
        <w:t xml:space="preserve">This can be done, as we have previously proposed in </w:t>
      </w:r>
      <w:r w:rsidR="00964ECB">
        <w:t>[3]</w:t>
      </w:r>
      <w:r>
        <w:t>, by introducing a new power class for handheld UEs. In our view, the new power class should have significantly more stringent EIRP spherical coverage requirements than those of current PC3, to provide differentiation with current PC3, but still based on a handheld UE form factor. As an antecedent, we mention that a high-performance UE (HPUE) power class exists currently in FR1 but not in FR2.</w:t>
      </w:r>
    </w:p>
    <w:p w14:paraId="1212E3AE" w14:textId="77777777" w:rsidR="00467823" w:rsidRDefault="00467823" w:rsidP="00F85C96">
      <w:pPr>
        <w:pStyle w:val="BodyText"/>
        <w:jc w:val="both"/>
        <w:rPr>
          <w:b/>
          <w:bCs/>
        </w:rPr>
      </w:pPr>
    </w:p>
    <w:p w14:paraId="31DAD22A" w14:textId="286716F6" w:rsidR="00B363B5" w:rsidRDefault="00CF1593" w:rsidP="00F85C96">
      <w:pPr>
        <w:pStyle w:val="BodyText"/>
        <w:jc w:val="both"/>
        <w:rPr>
          <w:b/>
          <w:bCs/>
        </w:rPr>
      </w:pPr>
      <w:r>
        <w:rPr>
          <w:b/>
          <w:bCs/>
        </w:rPr>
        <w:t xml:space="preserve">Observation </w:t>
      </w:r>
      <w:r w:rsidR="00963D67">
        <w:rPr>
          <w:b/>
          <w:bCs/>
        </w:rPr>
        <w:t>2</w:t>
      </w:r>
      <w:r w:rsidR="004D0A43" w:rsidRPr="00A71342">
        <w:rPr>
          <w:b/>
          <w:bCs/>
        </w:rPr>
        <w:t xml:space="preserve">: </w:t>
      </w:r>
      <w:r>
        <w:rPr>
          <w:b/>
          <w:bCs/>
        </w:rPr>
        <w:t xml:space="preserve">Any potential </w:t>
      </w:r>
      <w:r w:rsidR="004D0A43">
        <w:rPr>
          <w:b/>
          <w:bCs/>
        </w:rPr>
        <w:t xml:space="preserve">new power class for </w:t>
      </w:r>
      <w:r w:rsidR="00A52079">
        <w:rPr>
          <w:b/>
          <w:bCs/>
        </w:rPr>
        <w:t>high-</w:t>
      </w:r>
      <w:r w:rsidR="000576D3">
        <w:rPr>
          <w:b/>
          <w:bCs/>
        </w:rPr>
        <w:t xml:space="preserve">performance </w:t>
      </w:r>
      <w:r w:rsidR="004D0A43">
        <w:rPr>
          <w:b/>
          <w:bCs/>
        </w:rPr>
        <w:t>handheld UEs</w:t>
      </w:r>
      <w:r w:rsidR="004D0A43" w:rsidRPr="00F85C96">
        <w:rPr>
          <w:b/>
          <w:bCs/>
        </w:rPr>
        <w:t xml:space="preserve"> should have significantly more </w:t>
      </w:r>
      <w:r>
        <w:rPr>
          <w:b/>
          <w:bCs/>
        </w:rPr>
        <w:t>enhanced</w:t>
      </w:r>
      <w:r w:rsidRPr="00F85C96">
        <w:rPr>
          <w:b/>
          <w:bCs/>
        </w:rPr>
        <w:t xml:space="preserve"> </w:t>
      </w:r>
      <w:r w:rsidR="004D0A43" w:rsidRPr="00F85C96">
        <w:rPr>
          <w:b/>
          <w:bCs/>
        </w:rPr>
        <w:t xml:space="preserve">spherical coverage than those of current PC3 </w:t>
      </w:r>
      <w:r>
        <w:rPr>
          <w:b/>
          <w:bCs/>
        </w:rPr>
        <w:t xml:space="preserve">to provide observable gain to the network </w:t>
      </w:r>
      <w:r w:rsidR="004D0A43" w:rsidRPr="00F85C96">
        <w:rPr>
          <w:b/>
          <w:bCs/>
        </w:rPr>
        <w:t>but still based on a handheld UE form</w:t>
      </w:r>
      <w:r w:rsidR="004D0A43">
        <w:rPr>
          <w:b/>
          <w:bCs/>
        </w:rPr>
        <w:t xml:space="preserve"> </w:t>
      </w:r>
      <w:r w:rsidR="004D0A43" w:rsidRPr="00F85C96">
        <w:rPr>
          <w:b/>
          <w:bCs/>
        </w:rPr>
        <w:t>factor.</w:t>
      </w:r>
    </w:p>
    <w:p w14:paraId="5D42CA66" w14:textId="77777777" w:rsidR="00467823" w:rsidRDefault="00467823" w:rsidP="00467823">
      <w:pPr>
        <w:pStyle w:val="BodyText"/>
        <w:jc w:val="both"/>
      </w:pPr>
    </w:p>
    <w:p w14:paraId="79B53AC3" w14:textId="62831242" w:rsidR="00467823" w:rsidRDefault="00467823" w:rsidP="00467823">
      <w:pPr>
        <w:pStyle w:val="BodyText"/>
        <w:jc w:val="both"/>
      </w:pPr>
      <w:r>
        <w:t xml:space="preserve">At the same time, however, handheld UEs barely complying to PC3 EIRP spherical coverage requirements should be able to pass NR compliance tests </w:t>
      </w:r>
      <w:r w:rsidR="00227250">
        <w:t>unhindered, which</w:t>
      </w:r>
      <w:r>
        <w:t xml:space="preserve"> leads us to the following observation.</w:t>
      </w:r>
    </w:p>
    <w:p w14:paraId="7871C050" w14:textId="77777777" w:rsidR="00467823" w:rsidRDefault="00467823" w:rsidP="00467823">
      <w:pPr>
        <w:pStyle w:val="BodyText"/>
        <w:jc w:val="both"/>
        <w:rPr>
          <w:b/>
          <w:bCs/>
        </w:rPr>
      </w:pPr>
    </w:p>
    <w:p w14:paraId="73EC602B" w14:textId="62CBD3C1" w:rsidR="00467823" w:rsidRPr="00F85C96" w:rsidRDefault="00467823" w:rsidP="00467823">
      <w:pPr>
        <w:pStyle w:val="BodyText"/>
        <w:jc w:val="both"/>
        <w:rPr>
          <w:b/>
          <w:bCs/>
        </w:rPr>
      </w:pPr>
      <w:r>
        <w:rPr>
          <w:b/>
          <w:bCs/>
        </w:rPr>
        <w:t xml:space="preserve">Observation </w:t>
      </w:r>
      <w:r w:rsidR="00963D67">
        <w:rPr>
          <w:b/>
          <w:bCs/>
        </w:rPr>
        <w:t>3</w:t>
      </w:r>
      <w:r>
        <w:rPr>
          <w:b/>
          <w:bCs/>
        </w:rPr>
        <w:t xml:space="preserve">: </w:t>
      </w:r>
      <w:r w:rsidRPr="00F85C96">
        <w:rPr>
          <w:b/>
          <w:bCs/>
        </w:rPr>
        <w:t xml:space="preserve"> </w:t>
      </w:r>
      <w:r>
        <w:rPr>
          <w:b/>
          <w:bCs/>
        </w:rPr>
        <w:t>S</w:t>
      </w:r>
      <w:r w:rsidRPr="00F85C96">
        <w:rPr>
          <w:b/>
          <w:bCs/>
        </w:rPr>
        <w:t xml:space="preserve">upporting </w:t>
      </w:r>
      <w:r w:rsidR="00902A03">
        <w:rPr>
          <w:b/>
          <w:bCs/>
        </w:rPr>
        <w:t>any potential</w:t>
      </w:r>
      <w:r w:rsidR="00902A03" w:rsidRPr="00F85C96">
        <w:rPr>
          <w:b/>
          <w:bCs/>
        </w:rPr>
        <w:t xml:space="preserve"> </w:t>
      </w:r>
      <w:r w:rsidRPr="00F85C96">
        <w:rPr>
          <w:b/>
          <w:bCs/>
        </w:rPr>
        <w:t xml:space="preserve">new power class can be designed be an </w:t>
      </w:r>
      <w:r w:rsidRPr="008413C9">
        <w:rPr>
          <w:b/>
          <w:bCs/>
          <w:i/>
          <w:iCs/>
        </w:rPr>
        <w:t>optional</w:t>
      </w:r>
      <w:r w:rsidR="00A52079">
        <w:rPr>
          <w:b/>
          <w:bCs/>
          <w:i/>
          <w:iCs/>
        </w:rPr>
        <w:t xml:space="preserve"> </w:t>
      </w:r>
      <w:r w:rsidR="00A52079" w:rsidRPr="00A3456A">
        <w:rPr>
          <w:b/>
          <w:bCs/>
        </w:rPr>
        <w:t>feature</w:t>
      </w:r>
      <w:r w:rsidRPr="00F85C96">
        <w:rPr>
          <w:b/>
          <w:bCs/>
        </w:rPr>
        <w:t xml:space="preserve">.  </w:t>
      </w:r>
    </w:p>
    <w:p w14:paraId="32BD70BF" w14:textId="77777777" w:rsidR="00CE2D10" w:rsidRDefault="00CE2D10" w:rsidP="00F85C96">
      <w:pPr>
        <w:pStyle w:val="BodyText"/>
        <w:jc w:val="both"/>
      </w:pPr>
    </w:p>
    <w:p w14:paraId="1708A7C0" w14:textId="40877139" w:rsidR="00467823" w:rsidRDefault="004D0A43" w:rsidP="00F85C96">
      <w:pPr>
        <w:pStyle w:val="BodyText"/>
        <w:jc w:val="both"/>
      </w:pPr>
      <w:r>
        <w:t xml:space="preserve">Different </w:t>
      </w:r>
      <w:r w:rsidR="006C7491">
        <w:t>methods</w:t>
      </w:r>
      <w:r>
        <w:t xml:space="preserve"> can be used to increase the spherical coverage of </w:t>
      </w:r>
      <w:r w:rsidR="00B363B5">
        <w:t>handheld</w:t>
      </w:r>
      <w:r>
        <w:t xml:space="preserve"> UE</w:t>
      </w:r>
      <w:r w:rsidR="00633AF0">
        <w:t>s</w:t>
      </w:r>
      <w:r w:rsidR="006C7491">
        <w:t xml:space="preserve">. </w:t>
      </w:r>
      <w:r w:rsidR="00467823">
        <w:t xml:space="preserve">A few ones were of them were listed in </w:t>
      </w:r>
      <w:r w:rsidR="00227250">
        <w:t>[3]</w:t>
      </w:r>
      <w:r w:rsidR="00467823">
        <w:t>, which we recap below.</w:t>
      </w:r>
    </w:p>
    <w:p w14:paraId="325DE050" w14:textId="77777777" w:rsidR="00467823" w:rsidRDefault="00467823" w:rsidP="00F85C96">
      <w:pPr>
        <w:pStyle w:val="BodyText"/>
        <w:jc w:val="both"/>
      </w:pPr>
    </w:p>
    <w:p w14:paraId="16840A85" w14:textId="270F76F1" w:rsidR="00467823" w:rsidRPr="00467823" w:rsidRDefault="00467823" w:rsidP="00467823">
      <w:pPr>
        <w:pStyle w:val="BodyText"/>
        <w:numPr>
          <w:ilvl w:val="0"/>
          <w:numId w:val="12"/>
        </w:numPr>
        <w:jc w:val="both"/>
      </w:pPr>
      <w:r>
        <w:rPr>
          <w:lang w:val="en-US"/>
        </w:rPr>
        <w:t>A</w:t>
      </w:r>
      <w:r w:rsidR="004D0A43">
        <w:rPr>
          <w:lang w:val="en-US"/>
        </w:rPr>
        <w:t>dd</w:t>
      </w:r>
      <w:r>
        <w:rPr>
          <w:lang w:val="en-US"/>
        </w:rPr>
        <w:t>ing</w:t>
      </w:r>
      <w:r w:rsidR="004D0A43">
        <w:rPr>
          <w:lang w:val="en-US"/>
        </w:rPr>
        <w:t xml:space="preserve"> more antenna panels to cover more directions, </w:t>
      </w:r>
      <w:r w:rsidR="00CE2D10">
        <w:rPr>
          <w:lang w:val="en-US"/>
        </w:rPr>
        <w:t>as well as optimizing the placement</w:t>
      </w:r>
      <w:r>
        <w:rPr>
          <w:lang w:val="en-US"/>
        </w:rPr>
        <w:t xml:space="preserve"> of the panels</w:t>
      </w:r>
      <w:r w:rsidR="00CE2D10">
        <w:rPr>
          <w:lang w:val="en-US"/>
        </w:rPr>
        <w:t>,</w:t>
      </w:r>
      <w:r>
        <w:rPr>
          <w:lang w:val="en-US"/>
        </w:rPr>
        <w:t xml:space="preserve"> the</w:t>
      </w:r>
      <w:r w:rsidR="00CE2D10">
        <w:rPr>
          <w:lang w:val="en-US"/>
        </w:rPr>
        <w:t xml:space="preserve"> UE form factor and the materials of the UE case, </w:t>
      </w:r>
      <w:r w:rsidR="004D0A43">
        <w:rPr>
          <w:lang w:val="en-US"/>
        </w:rPr>
        <w:t xml:space="preserve">which has been demonstrated in the first part of </w:t>
      </w:r>
      <w:r w:rsidR="006C7491">
        <w:rPr>
          <w:lang w:val="en-US"/>
        </w:rPr>
        <w:t>this</w:t>
      </w:r>
      <w:r w:rsidR="004D0A43">
        <w:rPr>
          <w:lang w:val="en-US"/>
        </w:rPr>
        <w:t xml:space="preserve"> contribution. </w:t>
      </w:r>
      <w:r>
        <w:rPr>
          <w:lang w:val="en-US"/>
        </w:rPr>
        <w:lastRenderedPageBreak/>
        <w:t>Although some of these contributing factors were discussed in Rel-15, they must now</w:t>
      </w:r>
      <w:r w:rsidR="00BC2A21">
        <w:rPr>
          <w:lang w:val="en-US"/>
        </w:rPr>
        <w:t xml:space="preserve"> be</w:t>
      </w:r>
      <w:r>
        <w:rPr>
          <w:lang w:val="en-US"/>
        </w:rPr>
        <w:t xml:space="preserve"> revisited in the light of a considerably more stringent EIRP spherical coverage requirement.</w:t>
      </w:r>
    </w:p>
    <w:p w14:paraId="2196C0E6" w14:textId="77777777" w:rsidR="00467823" w:rsidRPr="00467823" w:rsidRDefault="00467823" w:rsidP="008A64EC">
      <w:pPr>
        <w:pStyle w:val="BodyText"/>
        <w:numPr>
          <w:ilvl w:val="0"/>
          <w:numId w:val="12"/>
        </w:numPr>
        <w:jc w:val="both"/>
        <w:rPr>
          <w:b/>
          <w:bCs/>
        </w:rPr>
      </w:pPr>
      <w:r>
        <w:rPr>
          <w:lang w:val="en-US"/>
        </w:rPr>
        <w:t>Increasing</w:t>
      </w:r>
      <w:r w:rsidR="004D0A43" w:rsidRPr="00467823">
        <w:rPr>
          <w:lang w:val="en-US"/>
        </w:rPr>
        <w:t xml:space="preserve"> the transmitted power</w:t>
      </w:r>
      <w:r w:rsidR="00264B21" w:rsidRPr="00467823">
        <w:rPr>
          <w:lang w:val="en-US"/>
        </w:rPr>
        <w:t>.</w:t>
      </w:r>
      <w:r w:rsidR="004D0A43" w:rsidRPr="00467823">
        <w:rPr>
          <w:lang w:val="en-US"/>
        </w:rPr>
        <w:t xml:space="preserve"> </w:t>
      </w:r>
      <w:r w:rsidR="006C7491" w:rsidRPr="00467823">
        <w:rPr>
          <w:lang w:val="en-US"/>
        </w:rPr>
        <w:t xml:space="preserve">Compared to the first </w:t>
      </w:r>
      <w:r>
        <w:rPr>
          <w:lang w:val="en-US"/>
        </w:rPr>
        <w:t>approach</w:t>
      </w:r>
      <w:r w:rsidR="006C7491" w:rsidRPr="00467823">
        <w:rPr>
          <w:lang w:val="en-US"/>
        </w:rPr>
        <w:t xml:space="preserve">, </w:t>
      </w:r>
      <w:r>
        <w:rPr>
          <w:lang w:val="en-US"/>
        </w:rPr>
        <w:t>this one</w:t>
      </w:r>
      <w:r w:rsidR="004D0A43" w:rsidRPr="00467823">
        <w:rPr>
          <w:lang w:val="en-US"/>
        </w:rPr>
        <w:t xml:space="preserve"> </w:t>
      </w:r>
      <w:r w:rsidR="006C7491" w:rsidRPr="00467823">
        <w:rPr>
          <w:lang w:val="en-US"/>
        </w:rPr>
        <w:t>typically consumes</w:t>
      </w:r>
      <w:r w:rsidR="004D0A43" w:rsidRPr="00467823">
        <w:rPr>
          <w:lang w:val="en-US"/>
        </w:rPr>
        <w:t xml:space="preserve"> more battery</w:t>
      </w:r>
      <w:r w:rsidR="002E5F46" w:rsidRPr="00467823">
        <w:rPr>
          <w:lang w:val="en-US"/>
        </w:rPr>
        <w:t xml:space="preserve"> </w:t>
      </w:r>
      <w:r>
        <w:rPr>
          <w:lang w:val="en-US"/>
        </w:rPr>
        <w:t xml:space="preserve">and requires </w:t>
      </w:r>
      <w:r w:rsidR="002E5F46" w:rsidRPr="00467823">
        <w:rPr>
          <w:lang w:val="en-US"/>
        </w:rPr>
        <w:t>a more advanced semi-conductor technology</w:t>
      </w:r>
      <w:r>
        <w:rPr>
          <w:lang w:val="en-US"/>
        </w:rPr>
        <w:t>. Hence</w:t>
      </w:r>
      <w:r w:rsidR="002E5F46" w:rsidRPr="00467823">
        <w:rPr>
          <w:lang w:val="en-US"/>
        </w:rPr>
        <w:t xml:space="preserve">, it </w:t>
      </w:r>
      <w:r w:rsidR="002F0262" w:rsidRPr="00467823">
        <w:rPr>
          <w:lang w:val="en-US"/>
        </w:rPr>
        <w:t>may</w:t>
      </w:r>
      <w:r w:rsidR="004D0A43" w:rsidRPr="00467823">
        <w:rPr>
          <w:lang w:val="en-US"/>
        </w:rPr>
        <w:t xml:space="preserve"> </w:t>
      </w:r>
      <w:r>
        <w:rPr>
          <w:lang w:val="en-US"/>
        </w:rPr>
        <w:t>require some special mode of operation</w:t>
      </w:r>
      <w:r w:rsidR="004D0A43" w:rsidRPr="00467823">
        <w:rPr>
          <w:lang w:val="en-US"/>
        </w:rPr>
        <w:t xml:space="preserve">, </w:t>
      </w:r>
      <w:r w:rsidR="006C7491" w:rsidRPr="00467823">
        <w:rPr>
          <w:lang w:val="en-US"/>
        </w:rPr>
        <w:t>such as</w:t>
      </w:r>
      <w:r w:rsidR="004D0A43" w:rsidRPr="00467823">
        <w:rPr>
          <w:lang w:val="en-US"/>
        </w:rPr>
        <w:t xml:space="preserve"> </w:t>
      </w:r>
      <w:r w:rsidR="006C7491" w:rsidRPr="00467823">
        <w:rPr>
          <w:lang w:val="en-US"/>
        </w:rPr>
        <w:t xml:space="preserve">when </w:t>
      </w:r>
      <w:r w:rsidR="004D0A43" w:rsidRPr="00467823">
        <w:rPr>
          <w:lang w:val="en-US"/>
        </w:rPr>
        <w:t xml:space="preserve">a UE is connected </w:t>
      </w:r>
      <w:r w:rsidR="006C7491" w:rsidRPr="00467823">
        <w:rPr>
          <w:lang w:val="en-US"/>
        </w:rPr>
        <w:t>to an</w:t>
      </w:r>
      <w:r w:rsidR="004D0A43" w:rsidRPr="00467823">
        <w:rPr>
          <w:lang w:val="en-US"/>
        </w:rPr>
        <w:t xml:space="preserve"> external power supply. </w:t>
      </w:r>
    </w:p>
    <w:p w14:paraId="6AE832F3" w14:textId="77777777" w:rsidR="00467823" w:rsidRPr="00467823" w:rsidRDefault="00467823" w:rsidP="00467823">
      <w:pPr>
        <w:pStyle w:val="BodyText"/>
        <w:ind w:left="720"/>
        <w:jc w:val="both"/>
        <w:rPr>
          <w:b/>
          <w:bCs/>
        </w:rPr>
      </w:pPr>
    </w:p>
    <w:p w14:paraId="2D4AFE6B" w14:textId="23BF3893" w:rsidR="00CE2D10" w:rsidRPr="00467823" w:rsidRDefault="00467823" w:rsidP="00467823">
      <w:pPr>
        <w:pStyle w:val="BodyText"/>
        <w:jc w:val="both"/>
        <w:rPr>
          <w:b/>
          <w:bCs/>
        </w:rPr>
      </w:pPr>
      <w:r>
        <w:rPr>
          <w:lang w:val="en-US"/>
        </w:rPr>
        <w:t>The latter point suggests that</w:t>
      </w:r>
      <w:r w:rsidR="004D0A43" w:rsidRPr="00467823">
        <w:rPr>
          <w:lang w:val="en-US"/>
        </w:rPr>
        <w:t xml:space="preserve"> a </w:t>
      </w:r>
      <w:r w:rsidR="00CA0210" w:rsidRPr="00467823">
        <w:rPr>
          <w:lang w:val="en-US"/>
        </w:rPr>
        <w:t xml:space="preserve">handheld </w:t>
      </w:r>
      <w:r w:rsidR="004D0A43">
        <w:t xml:space="preserve">UE </w:t>
      </w:r>
      <w:r w:rsidR="006C7491">
        <w:t>that supports</w:t>
      </w:r>
      <w:r w:rsidR="004D0A43">
        <w:t xml:space="preserve"> a higher PC shall be allowed to </w:t>
      </w:r>
      <w:r w:rsidR="006C7491">
        <w:t>back</w:t>
      </w:r>
      <w:r w:rsidR="004D0A43">
        <w:t xml:space="preserve"> off to PC3 for</w:t>
      </w:r>
      <w:r w:rsidR="006C7491">
        <w:t>, e.g.,</w:t>
      </w:r>
      <w:r w:rsidR="004D0A43">
        <w:t xml:space="preserve"> power saving purpose. </w:t>
      </w:r>
      <w:r w:rsidR="0097035A">
        <w:t>Moreover</w:t>
      </w:r>
      <w:r w:rsidR="004D0A43">
        <w:t xml:space="preserve">, </w:t>
      </w:r>
      <w:r w:rsidR="00331387">
        <w:t>t</w:t>
      </w:r>
      <w:r w:rsidR="008F3AE5">
        <w:t xml:space="preserve">o allow coexistence with legacy or budget handheld UEs, </w:t>
      </w:r>
      <w:r w:rsidR="0097035A">
        <w:t xml:space="preserve">we conclude that </w:t>
      </w:r>
      <w:r w:rsidR="008F3AE5">
        <w:t xml:space="preserve">the new power class for handheld devices </w:t>
      </w:r>
      <w:r w:rsidR="0097035A">
        <w:t xml:space="preserve">should </w:t>
      </w:r>
      <w:r w:rsidR="008F3AE5">
        <w:t>be optional</w:t>
      </w:r>
      <w:r w:rsidR="004D0A43">
        <w:t xml:space="preserve">. </w:t>
      </w:r>
      <w:r w:rsidR="00633AF0">
        <w:t>Therefore, supporting</w:t>
      </w:r>
      <w:r w:rsidR="004D0A43">
        <w:t xml:space="preserve"> the new power class </w:t>
      </w:r>
      <w:r w:rsidR="00B363B5">
        <w:t>can be designed</w:t>
      </w:r>
      <w:r w:rsidR="004D0A43">
        <w:t xml:space="preserve"> be </w:t>
      </w:r>
      <w:r w:rsidR="006C7491">
        <w:t>an optional</w:t>
      </w:r>
      <w:r w:rsidR="004D0A43">
        <w:t xml:space="preserve"> and dynamic </w:t>
      </w:r>
      <w:r w:rsidR="00CA0210">
        <w:t>feature</w:t>
      </w:r>
      <w:r w:rsidR="004D0A43">
        <w:t xml:space="preserve"> of </w:t>
      </w:r>
      <w:r w:rsidR="00CA0210">
        <w:t xml:space="preserve">handheld </w:t>
      </w:r>
      <w:r w:rsidR="006C7491">
        <w:t>UEs</w:t>
      </w:r>
      <w:r w:rsidR="004D0A43">
        <w:t xml:space="preserve">.  </w:t>
      </w:r>
    </w:p>
    <w:p w14:paraId="2BDEF3B5" w14:textId="77777777" w:rsidR="00277A2C" w:rsidRDefault="00277A2C" w:rsidP="00F85C96">
      <w:pPr>
        <w:pStyle w:val="BodyText"/>
        <w:jc w:val="both"/>
      </w:pPr>
    </w:p>
    <w:bookmarkEnd w:id="1"/>
    <w:p w14:paraId="7AF59AD7" w14:textId="20A7546E" w:rsidR="00467823" w:rsidRPr="00F85C96" w:rsidRDefault="00467823" w:rsidP="00467823">
      <w:pPr>
        <w:pStyle w:val="BodyText"/>
        <w:jc w:val="both"/>
        <w:rPr>
          <w:b/>
          <w:bCs/>
        </w:rPr>
      </w:pPr>
      <w:r>
        <w:rPr>
          <w:b/>
          <w:bCs/>
        </w:rPr>
        <w:t xml:space="preserve">Proposal 1: </w:t>
      </w:r>
      <w:r w:rsidRPr="00F85C96">
        <w:rPr>
          <w:b/>
          <w:bCs/>
        </w:rPr>
        <w:t xml:space="preserve"> </w:t>
      </w:r>
      <w:r>
        <w:rPr>
          <w:b/>
          <w:bCs/>
        </w:rPr>
        <w:t>S</w:t>
      </w:r>
      <w:r w:rsidRPr="00F85C96">
        <w:rPr>
          <w:b/>
          <w:bCs/>
        </w:rPr>
        <w:t xml:space="preserve">upporting </w:t>
      </w:r>
      <w:r w:rsidR="00963D67">
        <w:rPr>
          <w:b/>
          <w:bCs/>
        </w:rPr>
        <w:t xml:space="preserve">any potential </w:t>
      </w:r>
      <w:r w:rsidRPr="00F85C96">
        <w:rPr>
          <w:b/>
          <w:bCs/>
        </w:rPr>
        <w:t xml:space="preserve">new power class </w:t>
      </w:r>
      <w:r w:rsidR="00963D67">
        <w:rPr>
          <w:b/>
          <w:bCs/>
        </w:rPr>
        <w:t>in the future shall</w:t>
      </w:r>
      <w:r w:rsidR="00963D67" w:rsidRPr="00F85C96">
        <w:rPr>
          <w:b/>
          <w:bCs/>
        </w:rPr>
        <w:t xml:space="preserve"> </w:t>
      </w:r>
      <w:r w:rsidRPr="00F85C96">
        <w:rPr>
          <w:b/>
          <w:bCs/>
        </w:rPr>
        <w:t xml:space="preserve">be designed </w:t>
      </w:r>
      <w:r w:rsidR="00A52079">
        <w:rPr>
          <w:b/>
          <w:bCs/>
        </w:rPr>
        <w:t xml:space="preserve">to </w:t>
      </w:r>
      <w:r w:rsidRPr="00F85C96">
        <w:rPr>
          <w:b/>
          <w:bCs/>
        </w:rPr>
        <w:t xml:space="preserve">be an </w:t>
      </w:r>
      <w:r w:rsidRPr="008413C9">
        <w:rPr>
          <w:b/>
          <w:bCs/>
          <w:i/>
          <w:iCs/>
        </w:rPr>
        <w:t>optional</w:t>
      </w:r>
      <w:r w:rsidRPr="00F85C96">
        <w:rPr>
          <w:b/>
          <w:bCs/>
        </w:rPr>
        <w:t xml:space="preserve"> and </w:t>
      </w:r>
      <w:r w:rsidRPr="008413C9">
        <w:rPr>
          <w:b/>
          <w:bCs/>
          <w:i/>
          <w:iCs/>
        </w:rPr>
        <w:t>dynamic</w:t>
      </w:r>
      <w:r w:rsidRPr="00F85C96">
        <w:rPr>
          <w:b/>
          <w:bCs/>
        </w:rPr>
        <w:t xml:space="preserve"> </w:t>
      </w:r>
      <w:r>
        <w:rPr>
          <w:b/>
          <w:bCs/>
        </w:rPr>
        <w:t>feature</w:t>
      </w:r>
      <w:r w:rsidRPr="00F85C96">
        <w:rPr>
          <w:b/>
          <w:bCs/>
        </w:rPr>
        <w:t xml:space="preserve"> of handheld UEs.  </w:t>
      </w:r>
    </w:p>
    <w:p w14:paraId="5F45C7B7" w14:textId="5FCDA9FD" w:rsidR="00233A7C" w:rsidRPr="00467823" w:rsidRDefault="00233A7C" w:rsidP="007607E4">
      <w:pPr>
        <w:rPr>
          <w:rFonts w:ascii="Arial" w:hAnsi="Arial"/>
          <w:b/>
          <w:sz w:val="24"/>
        </w:rPr>
      </w:pPr>
    </w:p>
    <w:p w14:paraId="130BB07E" w14:textId="77777777" w:rsidR="000230B3" w:rsidRDefault="00025FCD" w:rsidP="008D6E62">
      <w:pPr>
        <w:pStyle w:val="Heading1"/>
        <w:rPr>
          <w:lang w:val="en-US"/>
        </w:rPr>
      </w:pPr>
      <w:r>
        <w:rPr>
          <w:lang w:val="en-US"/>
        </w:rPr>
        <w:t>Conclusions</w:t>
      </w:r>
    </w:p>
    <w:p w14:paraId="427E92A9" w14:textId="77777777" w:rsidR="00CD7DFD" w:rsidRDefault="00025FCD" w:rsidP="000230B3">
      <w:pPr>
        <w:pStyle w:val="BodyText"/>
        <w:jc w:val="both"/>
        <w:rPr>
          <w:lang w:val="en-US"/>
        </w:rPr>
      </w:pPr>
      <w:r>
        <w:rPr>
          <w:lang w:val="en-US"/>
        </w:rPr>
        <w:t>In this contribution</w:t>
      </w:r>
      <w:r w:rsidR="00CD7DFD">
        <w:rPr>
          <w:lang w:val="en-US"/>
        </w:rPr>
        <w:t xml:space="preserve"> we have shared our views on improvement of spherical coverage for PCs. The</w:t>
      </w:r>
      <w:r>
        <w:rPr>
          <w:lang w:val="en-US"/>
        </w:rPr>
        <w:t xml:space="preserve"> following observations</w:t>
      </w:r>
      <w:r w:rsidR="00971AA0">
        <w:rPr>
          <w:lang w:val="en-US"/>
        </w:rPr>
        <w:t xml:space="preserve"> </w:t>
      </w:r>
      <w:r w:rsidR="00CD7DFD">
        <w:rPr>
          <w:lang w:val="en-US"/>
        </w:rPr>
        <w:t>have been made</w:t>
      </w:r>
      <w:r w:rsidR="00971AA0">
        <w:rPr>
          <w:lang w:val="en-US"/>
        </w:rPr>
        <w:t>:</w:t>
      </w:r>
    </w:p>
    <w:p w14:paraId="606CD6C8" w14:textId="137597A2" w:rsidR="00D7434D" w:rsidRDefault="00467823" w:rsidP="00432D37">
      <w:pPr>
        <w:rPr>
          <w:b/>
          <w:bCs/>
        </w:rPr>
      </w:pPr>
      <w:r w:rsidRPr="00A71342">
        <w:rPr>
          <w:b/>
          <w:bCs/>
        </w:rPr>
        <w:t>Observation</w:t>
      </w:r>
      <w:r>
        <w:rPr>
          <w:b/>
          <w:bCs/>
        </w:rPr>
        <w:t xml:space="preserve"> </w:t>
      </w:r>
      <w:r w:rsidR="00D7434D">
        <w:rPr>
          <w:b/>
          <w:bCs/>
        </w:rPr>
        <w:t>1</w:t>
      </w:r>
      <w:r w:rsidRPr="00A71342">
        <w:rPr>
          <w:b/>
          <w:bCs/>
        </w:rPr>
        <w:t xml:space="preserve">: </w:t>
      </w:r>
      <w:r w:rsidR="00D7434D">
        <w:rPr>
          <w:b/>
          <w:bCs/>
        </w:rPr>
        <w:t xml:space="preserve">Improvements of EIRP spherical coverage </w:t>
      </w:r>
      <w:r w:rsidR="00D7434D" w:rsidRPr="00143EBB">
        <w:rPr>
          <w:b/>
          <w:bCs/>
        </w:rPr>
        <w:t>values of</w:t>
      </w:r>
      <w:r w:rsidR="00D7434D">
        <w:rPr>
          <w:b/>
          <w:bCs/>
        </w:rPr>
        <w:t xml:space="preserve"> handheld</w:t>
      </w:r>
      <w:r w:rsidR="00D7434D" w:rsidRPr="00143EBB">
        <w:rPr>
          <w:b/>
          <w:bCs/>
        </w:rPr>
        <w:t xml:space="preserve"> UEs translate </w:t>
      </w:r>
      <w:r w:rsidR="00D7434D">
        <w:rPr>
          <w:b/>
          <w:bCs/>
        </w:rPr>
        <w:t>directly</w:t>
      </w:r>
      <w:r w:rsidR="00D7434D" w:rsidRPr="00143EBB">
        <w:rPr>
          <w:b/>
          <w:bCs/>
        </w:rPr>
        <w:t xml:space="preserve"> into network performance improvements</w:t>
      </w:r>
      <w:r w:rsidR="00D7434D">
        <w:rPr>
          <w:b/>
          <w:bCs/>
        </w:rPr>
        <w:t>. Therefore, defining spherical coverage enhancements also makes sense from the network perspective.</w:t>
      </w:r>
    </w:p>
    <w:p w14:paraId="1171059A" w14:textId="77777777" w:rsidR="00D7434D" w:rsidRDefault="00D7434D" w:rsidP="00432D37">
      <w:pPr>
        <w:rPr>
          <w:b/>
          <w:bCs/>
        </w:rPr>
      </w:pPr>
    </w:p>
    <w:p w14:paraId="1AA7B484" w14:textId="0104D0F5" w:rsidR="001C07CC" w:rsidRDefault="00467823" w:rsidP="00A3456A">
      <w:pPr>
        <w:rPr>
          <w:b/>
          <w:bCs/>
        </w:rPr>
      </w:pPr>
      <w:r>
        <w:rPr>
          <w:b/>
          <w:bCs/>
        </w:rPr>
        <w:t xml:space="preserve">Observation </w:t>
      </w:r>
      <w:r w:rsidR="00D7434D">
        <w:rPr>
          <w:b/>
          <w:bCs/>
        </w:rPr>
        <w:t>2</w:t>
      </w:r>
      <w:r w:rsidRPr="00A71342">
        <w:rPr>
          <w:b/>
          <w:bCs/>
        </w:rPr>
        <w:t xml:space="preserve">: </w:t>
      </w:r>
      <w:r w:rsidR="00D7434D">
        <w:rPr>
          <w:b/>
          <w:bCs/>
        </w:rPr>
        <w:t>Any potential new power class for high-performance handheld UEs</w:t>
      </w:r>
      <w:r w:rsidR="00D7434D" w:rsidRPr="00F85C96">
        <w:rPr>
          <w:b/>
          <w:bCs/>
        </w:rPr>
        <w:t xml:space="preserve"> should have significantly more </w:t>
      </w:r>
      <w:r w:rsidR="00D7434D">
        <w:rPr>
          <w:b/>
          <w:bCs/>
        </w:rPr>
        <w:t>enhanced</w:t>
      </w:r>
      <w:r w:rsidR="00D7434D" w:rsidRPr="00F85C96">
        <w:rPr>
          <w:b/>
          <w:bCs/>
        </w:rPr>
        <w:t xml:space="preserve"> spherical coverage than those of current PC3 </w:t>
      </w:r>
      <w:r w:rsidR="00D7434D">
        <w:rPr>
          <w:b/>
          <w:bCs/>
        </w:rPr>
        <w:t xml:space="preserve">to provide observable gain to the network </w:t>
      </w:r>
      <w:r w:rsidR="00D7434D" w:rsidRPr="00F85C96">
        <w:rPr>
          <w:b/>
          <w:bCs/>
        </w:rPr>
        <w:t>but still based on a handheld UE form</w:t>
      </w:r>
      <w:r w:rsidR="00D7434D">
        <w:rPr>
          <w:b/>
          <w:bCs/>
        </w:rPr>
        <w:t xml:space="preserve"> </w:t>
      </w:r>
      <w:r w:rsidR="00D7434D" w:rsidRPr="00F85C96">
        <w:rPr>
          <w:b/>
          <w:bCs/>
        </w:rPr>
        <w:t>factor.</w:t>
      </w:r>
    </w:p>
    <w:p w14:paraId="40346725" w14:textId="69D1A7E4" w:rsidR="003C2956" w:rsidRDefault="003C2956" w:rsidP="00432D37">
      <w:pPr>
        <w:rPr>
          <w:b/>
          <w:bCs/>
        </w:rPr>
      </w:pPr>
    </w:p>
    <w:p w14:paraId="72CFFEB2" w14:textId="2F7C070A" w:rsidR="00467823" w:rsidRPr="00F85C96" w:rsidRDefault="00467823" w:rsidP="00467823">
      <w:pPr>
        <w:pStyle w:val="BodyText"/>
        <w:jc w:val="both"/>
        <w:rPr>
          <w:b/>
          <w:bCs/>
        </w:rPr>
      </w:pPr>
      <w:r>
        <w:rPr>
          <w:b/>
          <w:bCs/>
        </w:rPr>
        <w:t xml:space="preserve">Observation </w:t>
      </w:r>
      <w:r w:rsidR="00D7434D">
        <w:rPr>
          <w:b/>
          <w:bCs/>
        </w:rPr>
        <w:t>3</w:t>
      </w:r>
      <w:r>
        <w:rPr>
          <w:b/>
          <w:bCs/>
        </w:rPr>
        <w:t xml:space="preserve">: </w:t>
      </w:r>
      <w:r w:rsidRPr="00F85C96">
        <w:rPr>
          <w:b/>
          <w:bCs/>
        </w:rPr>
        <w:t xml:space="preserve"> </w:t>
      </w:r>
      <w:r w:rsidR="00D7434D">
        <w:rPr>
          <w:b/>
          <w:bCs/>
        </w:rPr>
        <w:t>S</w:t>
      </w:r>
      <w:r w:rsidR="00D7434D" w:rsidRPr="00F85C96">
        <w:rPr>
          <w:b/>
          <w:bCs/>
        </w:rPr>
        <w:t xml:space="preserve">upporting </w:t>
      </w:r>
      <w:r w:rsidR="00902A03">
        <w:rPr>
          <w:b/>
          <w:bCs/>
        </w:rPr>
        <w:t>any potential</w:t>
      </w:r>
      <w:r w:rsidR="00D7434D" w:rsidRPr="00F85C96">
        <w:rPr>
          <w:b/>
          <w:bCs/>
        </w:rPr>
        <w:t xml:space="preserve"> new power class can be designed be an </w:t>
      </w:r>
      <w:r w:rsidR="00D7434D" w:rsidRPr="008413C9">
        <w:rPr>
          <w:b/>
          <w:bCs/>
          <w:i/>
          <w:iCs/>
        </w:rPr>
        <w:t>optional</w:t>
      </w:r>
      <w:r w:rsidR="00D7434D">
        <w:rPr>
          <w:b/>
          <w:bCs/>
          <w:i/>
          <w:iCs/>
        </w:rPr>
        <w:t xml:space="preserve"> </w:t>
      </w:r>
      <w:r w:rsidR="00D7434D" w:rsidRPr="00D216C7">
        <w:rPr>
          <w:b/>
          <w:bCs/>
        </w:rPr>
        <w:t>feature</w:t>
      </w:r>
      <w:r w:rsidR="00D7434D" w:rsidRPr="00F85C96">
        <w:rPr>
          <w:b/>
          <w:bCs/>
        </w:rPr>
        <w:t xml:space="preserve">. </w:t>
      </w:r>
      <w:r w:rsidRPr="00F85C96">
        <w:rPr>
          <w:b/>
          <w:bCs/>
        </w:rPr>
        <w:t xml:space="preserve">  </w:t>
      </w:r>
    </w:p>
    <w:p w14:paraId="3565C4E4" w14:textId="77777777" w:rsidR="00856BCE" w:rsidRDefault="00856BCE" w:rsidP="00432D37"/>
    <w:p w14:paraId="1C3F3F7D" w14:textId="77777777" w:rsidR="003C2956" w:rsidRPr="003C2956" w:rsidRDefault="003C2956" w:rsidP="00432D37">
      <w:r w:rsidRPr="003C2956">
        <w:t xml:space="preserve">The following </w:t>
      </w:r>
      <w:r>
        <w:t>proposals</w:t>
      </w:r>
      <w:r w:rsidRPr="003C2956">
        <w:t xml:space="preserve"> have also been made:</w:t>
      </w:r>
    </w:p>
    <w:p w14:paraId="19C6B9D0" w14:textId="15801D69" w:rsidR="00233A7C" w:rsidRDefault="001C07CC" w:rsidP="00A42703">
      <w:pPr>
        <w:pStyle w:val="BodyText"/>
        <w:spacing w:before="120" w:after="0"/>
        <w:jc w:val="both"/>
        <w:rPr>
          <w:rFonts w:ascii="Arial" w:hAnsi="Arial"/>
          <w:b/>
          <w:sz w:val="24"/>
          <w:lang w:val="en-US"/>
        </w:rPr>
      </w:pPr>
      <w:r>
        <w:rPr>
          <w:b/>
          <w:bCs/>
        </w:rPr>
        <w:t xml:space="preserve">Proposal 1: </w:t>
      </w:r>
      <w:r w:rsidRPr="00F85C96">
        <w:rPr>
          <w:b/>
          <w:bCs/>
        </w:rPr>
        <w:t xml:space="preserve"> </w:t>
      </w:r>
      <w:r w:rsidR="00D7434D">
        <w:rPr>
          <w:b/>
          <w:bCs/>
        </w:rPr>
        <w:t>S</w:t>
      </w:r>
      <w:r w:rsidR="00D7434D" w:rsidRPr="00F85C96">
        <w:rPr>
          <w:b/>
          <w:bCs/>
        </w:rPr>
        <w:t xml:space="preserve">upporting </w:t>
      </w:r>
      <w:r w:rsidR="00D7434D">
        <w:rPr>
          <w:b/>
          <w:bCs/>
        </w:rPr>
        <w:t xml:space="preserve">any potential </w:t>
      </w:r>
      <w:r w:rsidR="00D7434D" w:rsidRPr="00F85C96">
        <w:rPr>
          <w:b/>
          <w:bCs/>
        </w:rPr>
        <w:t xml:space="preserve">new power class </w:t>
      </w:r>
      <w:r w:rsidR="00D7434D">
        <w:rPr>
          <w:b/>
          <w:bCs/>
        </w:rPr>
        <w:t>in the future shall</w:t>
      </w:r>
      <w:r w:rsidR="00D7434D" w:rsidRPr="00F85C96">
        <w:rPr>
          <w:b/>
          <w:bCs/>
        </w:rPr>
        <w:t xml:space="preserve"> be designed </w:t>
      </w:r>
      <w:r w:rsidR="00D7434D">
        <w:rPr>
          <w:b/>
          <w:bCs/>
        </w:rPr>
        <w:t xml:space="preserve">to </w:t>
      </w:r>
      <w:r w:rsidR="00D7434D" w:rsidRPr="00F85C96">
        <w:rPr>
          <w:b/>
          <w:bCs/>
        </w:rPr>
        <w:t xml:space="preserve">be an </w:t>
      </w:r>
      <w:r w:rsidR="00D7434D" w:rsidRPr="008413C9">
        <w:rPr>
          <w:b/>
          <w:bCs/>
          <w:i/>
          <w:iCs/>
        </w:rPr>
        <w:t>optional</w:t>
      </w:r>
      <w:r w:rsidR="00D7434D" w:rsidRPr="00F85C96">
        <w:rPr>
          <w:b/>
          <w:bCs/>
        </w:rPr>
        <w:t xml:space="preserve"> and </w:t>
      </w:r>
      <w:r w:rsidR="00D7434D" w:rsidRPr="008413C9">
        <w:rPr>
          <w:b/>
          <w:bCs/>
          <w:i/>
          <w:iCs/>
        </w:rPr>
        <w:t>dynamic</w:t>
      </w:r>
      <w:r w:rsidR="00D7434D" w:rsidRPr="00F85C96">
        <w:rPr>
          <w:b/>
          <w:bCs/>
        </w:rPr>
        <w:t xml:space="preserve"> </w:t>
      </w:r>
      <w:r w:rsidR="00D7434D">
        <w:rPr>
          <w:b/>
          <w:bCs/>
        </w:rPr>
        <w:t>feature</w:t>
      </w:r>
      <w:r w:rsidR="00D7434D" w:rsidRPr="00F85C96">
        <w:rPr>
          <w:b/>
          <w:bCs/>
        </w:rPr>
        <w:t xml:space="preserve"> of handheld UEs.</w:t>
      </w:r>
      <w:r w:rsidRPr="00F85C96">
        <w:rPr>
          <w:b/>
          <w:bCs/>
        </w:rPr>
        <w:t xml:space="preserve"> </w:t>
      </w:r>
    </w:p>
    <w:p w14:paraId="09E785CB" w14:textId="77777777" w:rsidR="00A42703" w:rsidRDefault="00A42703" w:rsidP="00A42703">
      <w:pPr>
        <w:pStyle w:val="Heading1"/>
        <w:numPr>
          <w:ilvl w:val="0"/>
          <w:numId w:val="0"/>
        </w:numPr>
        <w:ind w:left="432"/>
        <w:jc w:val="both"/>
        <w:rPr>
          <w:lang w:val="en-US"/>
        </w:rPr>
      </w:pPr>
    </w:p>
    <w:p w14:paraId="77D31C5A" w14:textId="06A88449" w:rsidR="00AA2C32" w:rsidRDefault="00AA2C32" w:rsidP="000230B3">
      <w:pPr>
        <w:pStyle w:val="Heading1"/>
        <w:jc w:val="both"/>
        <w:rPr>
          <w:lang w:val="en-US"/>
        </w:rPr>
      </w:pPr>
      <w:r>
        <w:rPr>
          <w:lang w:val="en-US"/>
        </w:rPr>
        <w:t>References</w:t>
      </w:r>
    </w:p>
    <w:p w14:paraId="4D6F77EA" w14:textId="3D7C7EC0" w:rsidR="00C70D6B" w:rsidRDefault="00C70D6B" w:rsidP="006671F4">
      <w:pPr>
        <w:pStyle w:val="BodyText"/>
        <w:numPr>
          <w:ilvl w:val="0"/>
          <w:numId w:val="7"/>
        </w:numPr>
        <w:jc w:val="both"/>
        <w:rPr>
          <w:lang w:val="en-US"/>
        </w:rPr>
      </w:pPr>
      <w:bookmarkStart w:id="4" w:name="_Ref37242517"/>
      <w:r>
        <w:rPr>
          <w:lang w:val="en-US"/>
        </w:rPr>
        <w:t>R4-200</w:t>
      </w:r>
      <w:r w:rsidR="008253A7">
        <w:rPr>
          <w:lang w:val="en-US"/>
        </w:rPr>
        <w:t>5682</w:t>
      </w:r>
      <w:r>
        <w:rPr>
          <w:lang w:val="en-US"/>
        </w:rPr>
        <w:t xml:space="preserve">, “WF on spherical coverage </w:t>
      </w:r>
      <w:r w:rsidR="00A3456A">
        <w:rPr>
          <w:lang w:val="en-US"/>
        </w:rPr>
        <w:t>enhancements</w:t>
      </w:r>
      <w:r>
        <w:rPr>
          <w:lang w:val="en-US"/>
        </w:rPr>
        <w:t>,” Samsung, RAN4 #94-e</w:t>
      </w:r>
      <w:r w:rsidR="008253A7">
        <w:rPr>
          <w:lang w:val="en-US"/>
        </w:rPr>
        <w:t>-Bis</w:t>
      </w:r>
      <w:r>
        <w:rPr>
          <w:lang w:val="en-US"/>
        </w:rPr>
        <w:t>.</w:t>
      </w:r>
      <w:bookmarkEnd w:id="4"/>
    </w:p>
    <w:p w14:paraId="31DCE634" w14:textId="4AD3028C" w:rsidR="000A4021" w:rsidRDefault="000A4021" w:rsidP="000A4021">
      <w:pPr>
        <w:pStyle w:val="BodyText"/>
        <w:numPr>
          <w:ilvl w:val="0"/>
          <w:numId w:val="7"/>
        </w:numPr>
        <w:jc w:val="both"/>
        <w:rPr>
          <w:lang w:val="en-US"/>
        </w:rPr>
      </w:pPr>
      <w:r w:rsidRPr="000B08ED">
        <w:rPr>
          <w:lang w:val="en-US"/>
        </w:rPr>
        <w:t>RP-193240 New SID on NR coverage enhancement China Telecom</w:t>
      </w:r>
    </w:p>
    <w:p w14:paraId="45ED2B97" w14:textId="0C3B0E8F" w:rsidR="00FB30EA" w:rsidRPr="00D92AF0" w:rsidRDefault="00963D67" w:rsidP="00A3456A">
      <w:pPr>
        <w:pStyle w:val="BodyText"/>
        <w:numPr>
          <w:ilvl w:val="0"/>
          <w:numId w:val="7"/>
        </w:numPr>
        <w:jc w:val="both"/>
        <w:rPr>
          <w:lang w:val="en-US"/>
        </w:rPr>
      </w:pPr>
      <w:bookmarkStart w:id="5" w:name="_Ref40436258"/>
      <w:r w:rsidRPr="00D92AF0">
        <w:rPr>
          <w:lang w:val="en-US"/>
        </w:rPr>
        <w:t>R4-200</w:t>
      </w:r>
      <w:r>
        <w:rPr>
          <w:lang w:val="en-US"/>
        </w:rPr>
        <w:t>3351</w:t>
      </w:r>
      <w:r w:rsidRPr="00D92AF0">
        <w:rPr>
          <w:lang w:val="en-US"/>
        </w:rPr>
        <w:t>, “Views on improvement to spherical coverage requirements for PC3,” SONY, RAN4 #94-e</w:t>
      </w:r>
      <w:r>
        <w:rPr>
          <w:lang w:val="en-US"/>
        </w:rPr>
        <w:t>-Bis</w:t>
      </w:r>
      <w:r w:rsidRPr="00D92AF0">
        <w:rPr>
          <w:lang w:val="en-US"/>
        </w:rPr>
        <w:t>.</w:t>
      </w:r>
      <w:bookmarkEnd w:id="5"/>
      <w:r w:rsidRPr="00F85C96">
        <w:t xml:space="preserve"> </w:t>
      </w:r>
    </w:p>
    <w:sectPr w:rsidR="00FB30EA" w:rsidRPr="00D92AF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79D02" w14:textId="77777777" w:rsidR="00E34A40" w:rsidRDefault="00E34A40">
      <w:r>
        <w:separator/>
      </w:r>
    </w:p>
  </w:endnote>
  <w:endnote w:type="continuationSeparator" w:id="0">
    <w:p w14:paraId="177E9908" w14:textId="77777777" w:rsidR="00E34A40" w:rsidRDefault="00E34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1CB3C" w14:textId="77777777" w:rsidR="00E34A40" w:rsidRDefault="00E34A40">
      <w:r>
        <w:separator/>
      </w:r>
    </w:p>
  </w:footnote>
  <w:footnote w:type="continuationSeparator" w:id="0">
    <w:p w14:paraId="425C2AAB" w14:textId="77777777" w:rsidR="00E34A40" w:rsidRDefault="00E34A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5732AE"/>
    <w:multiLevelType w:val="hybridMultilevel"/>
    <w:tmpl w:val="82AC81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BB5C16"/>
    <w:multiLevelType w:val="hybridMultilevel"/>
    <w:tmpl w:val="16423D92"/>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6721CB1"/>
    <w:multiLevelType w:val="hybridMultilevel"/>
    <w:tmpl w:val="ECBC68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5481B4D"/>
    <w:multiLevelType w:val="hybridMultilevel"/>
    <w:tmpl w:val="33349A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7BE7A1D"/>
    <w:multiLevelType w:val="hybridMultilevel"/>
    <w:tmpl w:val="0A8608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1"/>
  </w:num>
  <w:num w:numId="4">
    <w:abstractNumId w:val="5"/>
  </w:num>
  <w:num w:numId="5">
    <w:abstractNumId w:val="2"/>
  </w:num>
  <w:num w:numId="6">
    <w:abstractNumId w:val="7"/>
  </w:num>
  <w:num w:numId="7">
    <w:abstractNumId w:val="4"/>
  </w:num>
  <w:num w:numId="8">
    <w:abstractNumId w:val="9"/>
  </w:num>
  <w:num w:numId="9">
    <w:abstractNumId w:val="1"/>
  </w:num>
  <w:num w:numId="10">
    <w:abstractNumId w:val="10"/>
  </w:num>
  <w:num w:numId="11">
    <w:abstractNumId w:val="3"/>
  </w:num>
  <w:num w:numId="1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zNzc1MzUxNjM3NjdU0lEKTi0uzszPAymwqAUAZvWCFCwAAAA="/>
  </w:docVars>
  <w:rsids>
    <w:rsidRoot w:val="00586410"/>
    <w:rsid w:val="00000FA0"/>
    <w:rsid w:val="00001117"/>
    <w:rsid w:val="00001B9D"/>
    <w:rsid w:val="00001BBB"/>
    <w:rsid w:val="00001EAD"/>
    <w:rsid w:val="00002493"/>
    <w:rsid w:val="000027D7"/>
    <w:rsid w:val="0000281C"/>
    <w:rsid w:val="0000474F"/>
    <w:rsid w:val="000051FA"/>
    <w:rsid w:val="000051FF"/>
    <w:rsid w:val="000054CB"/>
    <w:rsid w:val="00005642"/>
    <w:rsid w:val="00005AED"/>
    <w:rsid w:val="00005BDB"/>
    <w:rsid w:val="0001008F"/>
    <w:rsid w:val="000104F3"/>
    <w:rsid w:val="000105D8"/>
    <w:rsid w:val="0001067C"/>
    <w:rsid w:val="00010B48"/>
    <w:rsid w:val="00010ECF"/>
    <w:rsid w:val="0001115D"/>
    <w:rsid w:val="00011D70"/>
    <w:rsid w:val="00012053"/>
    <w:rsid w:val="00012E79"/>
    <w:rsid w:val="00013576"/>
    <w:rsid w:val="00013838"/>
    <w:rsid w:val="00014B15"/>
    <w:rsid w:val="00014CA4"/>
    <w:rsid w:val="00014ED4"/>
    <w:rsid w:val="0001501C"/>
    <w:rsid w:val="00015158"/>
    <w:rsid w:val="00015775"/>
    <w:rsid w:val="000165F6"/>
    <w:rsid w:val="00016A00"/>
    <w:rsid w:val="00016CF1"/>
    <w:rsid w:val="000172C8"/>
    <w:rsid w:val="00017365"/>
    <w:rsid w:val="00017D10"/>
    <w:rsid w:val="00017E61"/>
    <w:rsid w:val="00017FB7"/>
    <w:rsid w:val="0002053A"/>
    <w:rsid w:val="000205AD"/>
    <w:rsid w:val="0002074C"/>
    <w:rsid w:val="00020B90"/>
    <w:rsid w:val="000219C4"/>
    <w:rsid w:val="00021F08"/>
    <w:rsid w:val="00022837"/>
    <w:rsid w:val="000230B3"/>
    <w:rsid w:val="0002360E"/>
    <w:rsid w:val="00023645"/>
    <w:rsid w:val="000237F0"/>
    <w:rsid w:val="00024508"/>
    <w:rsid w:val="0002457C"/>
    <w:rsid w:val="00024825"/>
    <w:rsid w:val="00024A0C"/>
    <w:rsid w:val="000259FD"/>
    <w:rsid w:val="00025FCD"/>
    <w:rsid w:val="0002615A"/>
    <w:rsid w:val="000262D5"/>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514"/>
    <w:rsid w:val="000327C8"/>
    <w:rsid w:val="00032838"/>
    <w:rsid w:val="0003326E"/>
    <w:rsid w:val="000334E4"/>
    <w:rsid w:val="000338BC"/>
    <w:rsid w:val="00033D50"/>
    <w:rsid w:val="00034A23"/>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AB7"/>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430C"/>
    <w:rsid w:val="0005441F"/>
    <w:rsid w:val="00055444"/>
    <w:rsid w:val="000555C6"/>
    <w:rsid w:val="0005591E"/>
    <w:rsid w:val="00055F84"/>
    <w:rsid w:val="00056106"/>
    <w:rsid w:val="000561B7"/>
    <w:rsid w:val="000566DC"/>
    <w:rsid w:val="00056973"/>
    <w:rsid w:val="00056BB8"/>
    <w:rsid w:val="00056DA8"/>
    <w:rsid w:val="00057100"/>
    <w:rsid w:val="00057638"/>
    <w:rsid w:val="000576D3"/>
    <w:rsid w:val="0005789E"/>
    <w:rsid w:val="00057B93"/>
    <w:rsid w:val="00057D86"/>
    <w:rsid w:val="0006072E"/>
    <w:rsid w:val="00060B38"/>
    <w:rsid w:val="00060B6F"/>
    <w:rsid w:val="000615C1"/>
    <w:rsid w:val="00061D8D"/>
    <w:rsid w:val="0006287A"/>
    <w:rsid w:val="00063101"/>
    <w:rsid w:val="000634C7"/>
    <w:rsid w:val="00065010"/>
    <w:rsid w:val="00065275"/>
    <w:rsid w:val="00065CB3"/>
    <w:rsid w:val="00066142"/>
    <w:rsid w:val="00066B19"/>
    <w:rsid w:val="00066C12"/>
    <w:rsid w:val="00066E6D"/>
    <w:rsid w:val="00066F62"/>
    <w:rsid w:val="0006775A"/>
    <w:rsid w:val="00067882"/>
    <w:rsid w:val="0006793C"/>
    <w:rsid w:val="00067B1B"/>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E13"/>
    <w:rsid w:val="0007444D"/>
    <w:rsid w:val="000747CF"/>
    <w:rsid w:val="00074FF8"/>
    <w:rsid w:val="00075137"/>
    <w:rsid w:val="0007517B"/>
    <w:rsid w:val="0007562F"/>
    <w:rsid w:val="0007585A"/>
    <w:rsid w:val="00075967"/>
    <w:rsid w:val="00075BBE"/>
    <w:rsid w:val="000764E1"/>
    <w:rsid w:val="00076518"/>
    <w:rsid w:val="000765D1"/>
    <w:rsid w:val="00076732"/>
    <w:rsid w:val="00076FF6"/>
    <w:rsid w:val="0007700C"/>
    <w:rsid w:val="00081325"/>
    <w:rsid w:val="000816C9"/>
    <w:rsid w:val="00081A0C"/>
    <w:rsid w:val="000822E0"/>
    <w:rsid w:val="00082445"/>
    <w:rsid w:val="000827D8"/>
    <w:rsid w:val="00082A84"/>
    <w:rsid w:val="00082F42"/>
    <w:rsid w:val="00082FB0"/>
    <w:rsid w:val="000841F4"/>
    <w:rsid w:val="00084A20"/>
    <w:rsid w:val="00084E14"/>
    <w:rsid w:val="0008503B"/>
    <w:rsid w:val="00085C5F"/>
    <w:rsid w:val="000862A1"/>
    <w:rsid w:val="0008652E"/>
    <w:rsid w:val="00087259"/>
    <w:rsid w:val="0008791E"/>
    <w:rsid w:val="00090047"/>
    <w:rsid w:val="000900D6"/>
    <w:rsid w:val="0009061A"/>
    <w:rsid w:val="00090BD9"/>
    <w:rsid w:val="00090C23"/>
    <w:rsid w:val="00090C3F"/>
    <w:rsid w:val="00091B08"/>
    <w:rsid w:val="0009241C"/>
    <w:rsid w:val="000927A6"/>
    <w:rsid w:val="00092BB7"/>
    <w:rsid w:val="00092EED"/>
    <w:rsid w:val="0009332B"/>
    <w:rsid w:val="00093B1A"/>
    <w:rsid w:val="0009415D"/>
    <w:rsid w:val="00094517"/>
    <w:rsid w:val="000954AF"/>
    <w:rsid w:val="0009571E"/>
    <w:rsid w:val="0009574D"/>
    <w:rsid w:val="000964C7"/>
    <w:rsid w:val="00097113"/>
    <w:rsid w:val="000A008B"/>
    <w:rsid w:val="000A0761"/>
    <w:rsid w:val="000A198D"/>
    <w:rsid w:val="000A1BC0"/>
    <w:rsid w:val="000A2A33"/>
    <w:rsid w:val="000A2B52"/>
    <w:rsid w:val="000A2BEC"/>
    <w:rsid w:val="000A32CA"/>
    <w:rsid w:val="000A3337"/>
    <w:rsid w:val="000A3C01"/>
    <w:rsid w:val="000A3C61"/>
    <w:rsid w:val="000A3DF5"/>
    <w:rsid w:val="000A4021"/>
    <w:rsid w:val="000A498F"/>
    <w:rsid w:val="000A4C97"/>
    <w:rsid w:val="000A5291"/>
    <w:rsid w:val="000A5544"/>
    <w:rsid w:val="000A5706"/>
    <w:rsid w:val="000A6067"/>
    <w:rsid w:val="000A64FB"/>
    <w:rsid w:val="000A66CE"/>
    <w:rsid w:val="000A6AFA"/>
    <w:rsid w:val="000A75A9"/>
    <w:rsid w:val="000A7750"/>
    <w:rsid w:val="000A7A4D"/>
    <w:rsid w:val="000A7D0E"/>
    <w:rsid w:val="000B0358"/>
    <w:rsid w:val="000B0D9C"/>
    <w:rsid w:val="000B0F74"/>
    <w:rsid w:val="000B1B63"/>
    <w:rsid w:val="000B1D7E"/>
    <w:rsid w:val="000B2893"/>
    <w:rsid w:val="000B2FAC"/>
    <w:rsid w:val="000B3252"/>
    <w:rsid w:val="000B4533"/>
    <w:rsid w:val="000B4BBC"/>
    <w:rsid w:val="000B4BDD"/>
    <w:rsid w:val="000B4C0C"/>
    <w:rsid w:val="000B5202"/>
    <w:rsid w:val="000B5357"/>
    <w:rsid w:val="000B58AE"/>
    <w:rsid w:val="000B6111"/>
    <w:rsid w:val="000B65BC"/>
    <w:rsid w:val="000B6BEC"/>
    <w:rsid w:val="000B6FC7"/>
    <w:rsid w:val="000B7B56"/>
    <w:rsid w:val="000B7F2D"/>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50B"/>
    <w:rsid w:val="000C6B48"/>
    <w:rsid w:val="000C707F"/>
    <w:rsid w:val="000C71BD"/>
    <w:rsid w:val="000C741D"/>
    <w:rsid w:val="000C762A"/>
    <w:rsid w:val="000C7CAF"/>
    <w:rsid w:val="000D0447"/>
    <w:rsid w:val="000D0660"/>
    <w:rsid w:val="000D0C12"/>
    <w:rsid w:val="000D0E56"/>
    <w:rsid w:val="000D15F0"/>
    <w:rsid w:val="000D1B42"/>
    <w:rsid w:val="000D1F63"/>
    <w:rsid w:val="000D29F3"/>
    <w:rsid w:val="000D37E5"/>
    <w:rsid w:val="000D39F6"/>
    <w:rsid w:val="000D3A8B"/>
    <w:rsid w:val="000D4086"/>
    <w:rsid w:val="000D48C0"/>
    <w:rsid w:val="000D4ABA"/>
    <w:rsid w:val="000D4F2C"/>
    <w:rsid w:val="000D578E"/>
    <w:rsid w:val="000D5B4A"/>
    <w:rsid w:val="000D5BF8"/>
    <w:rsid w:val="000D5C5E"/>
    <w:rsid w:val="000D5FF0"/>
    <w:rsid w:val="000D6210"/>
    <w:rsid w:val="000D6825"/>
    <w:rsid w:val="000D7B09"/>
    <w:rsid w:val="000D7B23"/>
    <w:rsid w:val="000E0133"/>
    <w:rsid w:val="000E0246"/>
    <w:rsid w:val="000E0434"/>
    <w:rsid w:val="000E0847"/>
    <w:rsid w:val="000E10D1"/>
    <w:rsid w:val="000E1634"/>
    <w:rsid w:val="000E1B95"/>
    <w:rsid w:val="000E209F"/>
    <w:rsid w:val="000E20C5"/>
    <w:rsid w:val="000E39D5"/>
    <w:rsid w:val="000E3AE9"/>
    <w:rsid w:val="000E491E"/>
    <w:rsid w:val="000E5383"/>
    <w:rsid w:val="000E544A"/>
    <w:rsid w:val="000E581F"/>
    <w:rsid w:val="000E6036"/>
    <w:rsid w:val="000E6512"/>
    <w:rsid w:val="000E69D5"/>
    <w:rsid w:val="000E6C0C"/>
    <w:rsid w:val="000E6CCB"/>
    <w:rsid w:val="000E76C5"/>
    <w:rsid w:val="000E798D"/>
    <w:rsid w:val="000E7A18"/>
    <w:rsid w:val="000E7C8D"/>
    <w:rsid w:val="000F01FF"/>
    <w:rsid w:val="000F055D"/>
    <w:rsid w:val="000F17BA"/>
    <w:rsid w:val="000F1C85"/>
    <w:rsid w:val="000F1F06"/>
    <w:rsid w:val="000F2416"/>
    <w:rsid w:val="000F2741"/>
    <w:rsid w:val="000F2D90"/>
    <w:rsid w:val="000F2DC8"/>
    <w:rsid w:val="000F2FCE"/>
    <w:rsid w:val="000F3129"/>
    <w:rsid w:val="000F4113"/>
    <w:rsid w:val="000F4359"/>
    <w:rsid w:val="000F437A"/>
    <w:rsid w:val="000F4798"/>
    <w:rsid w:val="000F493E"/>
    <w:rsid w:val="000F4B6B"/>
    <w:rsid w:val="000F4C4E"/>
    <w:rsid w:val="000F4F7A"/>
    <w:rsid w:val="000F6500"/>
    <w:rsid w:val="000F6889"/>
    <w:rsid w:val="000F6B35"/>
    <w:rsid w:val="000F6DE5"/>
    <w:rsid w:val="000F7079"/>
    <w:rsid w:val="000F7949"/>
    <w:rsid w:val="000F7F74"/>
    <w:rsid w:val="000F7F84"/>
    <w:rsid w:val="00100769"/>
    <w:rsid w:val="00100AD7"/>
    <w:rsid w:val="00100F60"/>
    <w:rsid w:val="001010C6"/>
    <w:rsid w:val="0010156D"/>
    <w:rsid w:val="001016E8"/>
    <w:rsid w:val="00101871"/>
    <w:rsid w:val="001024D3"/>
    <w:rsid w:val="0010260E"/>
    <w:rsid w:val="00102683"/>
    <w:rsid w:val="0010279D"/>
    <w:rsid w:val="00102845"/>
    <w:rsid w:val="00102E76"/>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B04"/>
    <w:rsid w:val="00116D7A"/>
    <w:rsid w:val="00120026"/>
    <w:rsid w:val="00120522"/>
    <w:rsid w:val="00120F20"/>
    <w:rsid w:val="001215D5"/>
    <w:rsid w:val="00121B0A"/>
    <w:rsid w:val="00121D8E"/>
    <w:rsid w:val="001220D8"/>
    <w:rsid w:val="001222D0"/>
    <w:rsid w:val="0012273F"/>
    <w:rsid w:val="00123995"/>
    <w:rsid w:val="00123F1B"/>
    <w:rsid w:val="00124569"/>
    <w:rsid w:val="00124586"/>
    <w:rsid w:val="00125036"/>
    <w:rsid w:val="00125526"/>
    <w:rsid w:val="00125615"/>
    <w:rsid w:val="001257DA"/>
    <w:rsid w:val="001258ED"/>
    <w:rsid w:val="00125B05"/>
    <w:rsid w:val="001260E8"/>
    <w:rsid w:val="00126327"/>
    <w:rsid w:val="001265AF"/>
    <w:rsid w:val="00126F8E"/>
    <w:rsid w:val="00127205"/>
    <w:rsid w:val="0012762E"/>
    <w:rsid w:val="00127A93"/>
    <w:rsid w:val="00127C2B"/>
    <w:rsid w:val="00127ED4"/>
    <w:rsid w:val="001305DC"/>
    <w:rsid w:val="00130DBE"/>
    <w:rsid w:val="0013144C"/>
    <w:rsid w:val="00131711"/>
    <w:rsid w:val="001317AB"/>
    <w:rsid w:val="001319EE"/>
    <w:rsid w:val="00131BD4"/>
    <w:rsid w:val="00132664"/>
    <w:rsid w:val="00132703"/>
    <w:rsid w:val="00132A8B"/>
    <w:rsid w:val="00133509"/>
    <w:rsid w:val="00133B47"/>
    <w:rsid w:val="00133B5A"/>
    <w:rsid w:val="00133FF2"/>
    <w:rsid w:val="00134B00"/>
    <w:rsid w:val="0013531B"/>
    <w:rsid w:val="001357BA"/>
    <w:rsid w:val="00135965"/>
    <w:rsid w:val="00135BE9"/>
    <w:rsid w:val="0013643B"/>
    <w:rsid w:val="00136C63"/>
    <w:rsid w:val="00137AEB"/>
    <w:rsid w:val="00137ECF"/>
    <w:rsid w:val="00137F28"/>
    <w:rsid w:val="00140D0B"/>
    <w:rsid w:val="00140EB3"/>
    <w:rsid w:val="00141092"/>
    <w:rsid w:val="001414E7"/>
    <w:rsid w:val="001428B0"/>
    <w:rsid w:val="00142C0E"/>
    <w:rsid w:val="0014334A"/>
    <w:rsid w:val="00143435"/>
    <w:rsid w:val="001436B1"/>
    <w:rsid w:val="00143EBB"/>
    <w:rsid w:val="00144451"/>
    <w:rsid w:val="0014479A"/>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6E9"/>
    <w:rsid w:val="00152992"/>
    <w:rsid w:val="00152C5E"/>
    <w:rsid w:val="001530F5"/>
    <w:rsid w:val="00153615"/>
    <w:rsid w:val="00153ECD"/>
    <w:rsid w:val="0015413B"/>
    <w:rsid w:val="001541BA"/>
    <w:rsid w:val="0015536E"/>
    <w:rsid w:val="0015597E"/>
    <w:rsid w:val="00155D40"/>
    <w:rsid w:val="00156589"/>
    <w:rsid w:val="00156B8A"/>
    <w:rsid w:val="001577A3"/>
    <w:rsid w:val="00157CDC"/>
    <w:rsid w:val="00160EE0"/>
    <w:rsid w:val="001614CD"/>
    <w:rsid w:val="0016158C"/>
    <w:rsid w:val="0016177F"/>
    <w:rsid w:val="00161F37"/>
    <w:rsid w:val="001622E1"/>
    <w:rsid w:val="00162406"/>
    <w:rsid w:val="0016284A"/>
    <w:rsid w:val="00162968"/>
    <w:rsid w:val="00162F82"/>
    <w:rsid w:val="001638B9"/>
    <w:rsid w:val="001655CE"/>
    <w:rsid w:val="00165932"/>
    <w:rsid w:val="00165DE6"/>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801F5"/>
    <w:rsid w:val="00180294"/>
    <w:rsid w:val="001808C8"/>
    <w:rsid w:val="00180A54"/>
    <w:rsid w:val="00180C1B"/>
    <w:rsid w:val="00182134"/>
    <w:rsid w:val="00183226"/>
    <w:rsid w:val="00183993"/>
    <w:rsid w:val="00183D13"/>
    <w:rsid w:val="00183E01"/>
    <w:rsid w:val="00183FB1"/>
    <w:rsid w:val="00184495"/>
    <w:rsid w:val="001849BC"/>
    <w:rsid w:val="00184A93"/>
    <w:rsid w:val="0018534A"/>
    <w:rsid w:val="001853B1"/>
    <w:rsid w:val="00185748"/>
    <w:rsid w:val="00185B63"/>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2C63"/>
    <w:rsid w:val="00193570"/>
    <w:rsid w:val="001938F6"/>
    <w:rsid w:val="00193930"/>
    <w:rsid w:val="00193958"/>
    <w:rsid w:val="0019447D"/>
    <w:rsid w:val="00194D4A"/>
    <w:rsid w:val="00196BBA"/>
    <w:rsid w:val="001972B9"/>
    <w:rsid w:val="001A0237"/>
    <w:rsid w:val="001A11B2"/>
    <w:rsid w:val="001A1B79"/>
    <w:rsid w:val="001A1CFB"/>
    <w:rsid w:val="001A1DC4"/>
    <w:rsid w:val="001A1EC8"/>
    <w:rsid w:val="001A29A7"/>
    <w:rsid w:val="001A3102"/>
    <w:rsid w:val="001A38D2"/>
    <w:rsid w:val="001A3962"/>
    <w:rsid w:val="001A458F"/>
    <w:rsid w:val="001A4DB4"/>
    <w:rsid w:val="001A5253"/>
    <w:rsid w:val="001A54A6"/>
    <w:rsid w:val="001A5726"/>
    <w:rsid w:val="001A7007"/>
    <w:rsid w:val="001A70DC"/>
    <w:rsid w:val="001A7B6B"/>
    <w:rsid w:val="001B0241"/>
    <w:rsid w:val="001B04FA"/>
    <w:rsid w:val="001B09A7"/>
    <w:rsid w:val="001B0BDA"/>
    <w:rsid w:val="001B164C"/>
    <w:rsid w:val="001B216A"/>
    <w:rsid w:val="001B3696"/>
    <w:rsid w:val="001B40F0"/>
    <w:rsid w:val="001B463A"/>
    <w:rsid w:val="001B5F23"/>
    <w:rsid w:val="001B63E4"/>
    <w:rsid w:val="001B6675"/>
    <w:rsid w:val="001B6D6C"/>
    <w:rsid w:val="001B7431"/>
    <w:rsid w:val="001B768B"/>
    <w:rsid w:val="001B7838"/>
    <w:rsid w:val="001B7B67"/>
    <w:rsid w:val="001C05FF"/>
    <w:rsid w:val="001C07CC"/>
    <w:rsid w:val="001C0A9C"/>
    <w:rsid w:val="001C16D8"/>
    <w:rsid w:val="001C193F"/>
    <w:rsid w:val="001C2467"/>
    <w:rsid w:val="001C25F6"/>
    <w:rsid w:val="001C28DA"/>
    <w:rsid w:val="001C3781"/>
    <w:rsid w:val="001C3A5B"/>
    <w:rsid w:val="001C48A1"/>
    <w:rsid w:val="001C4D76"/>
    <w:rsid w:val="001C4E3F"/>
    <w:rsid w:val="001C54A7"/>
    <w:rsid w:val="001C55AA"/>
    <w:rsid w:val="001C5902"/>
    <w:rsid w:val="001C60E6"/>
    <w:rsid w:val="001C6205"/>
    <w:rsid w:val="001C65BB"/>
    <w:rsid w:val="001C6853"/>
    <w:rsid w:val="001C6D9C"/>
    <w:rsid w:val="001C70B0"/>
    <w:rsid w:val="001C7473"/>
    <w:rsid w:val="001C7592"/>
    <w:rsid w:val="001C7FDE"/>
    <w:rsid w:val="001C7FEA"/>
    <w:rsid w:val="001D02D6"/>
    <w:rsid w:val="001D1121"/>
    <w:rsid w:val="001D14AA"/>
    <w:rsid w:val="001D15D5"/>
    <w:rsid w:val="001D15FC"/>
    <w:rsid w:val="001D16E7"/>
    <w:rsid w:val="001D1894"/>
    <w:rsid w:val="001D20F0"/>
    <w:rsid w:val="001D24B3"/>
    <w:rsid w:val="001D24C7"/>
    <w:rsid w:val="001D25CF"/>
    <w:rsid w:val="001D268C"/>
    <w:rsid w:val="001D27FF"/>
    <w:rsid w:val="001D3B3A"/>
    <w:rsid w:val="001D4437"/>
    <w:rsid w:val="001D456D"/>
    <w:rsid w:val="001D4F97"/>
    <w:rsid w:val="001D50DA"/>
    <w:rsid w:val="001D57D9"/>
    <w:rsid w:val="001D6272"/>
    <w:rsid w:val="001D6A8F"/>
    <w:rsid w:val="001D72B4"/>
    <w:rsid w:val="001D72D9"/>
    <w:rsid w:val="001D747D"/>
    <w:rsid w:val="001D7628"/>
    <w:rsid w:val="001D7C08"/>
    <w:rsid w:val="001E034A"/>
    <w:rsid w:val="001E0D0D"/>
    <w:rsid w:val="001E19AC"/>
    <w:rsid w:val="001E22D2"/>
    <w:rsid w:val="001E23CC"/>
    <w:rsid w:val="001E2C43"/>
    <w:rsid w:val="001E32E8"/>
    <w:rsid w:val="001E41C6"/>
    <w:rsid w:val="001E4EC6"/>
    <w:rsid w:val="001E5171"/>
    <w:rsid w:val="001E56A2"/>
    <w:rsid w:val="001E62AB"/>
    <w:rsid w:val="001E6D53"/>
    <w:rsid w:val="001E7387"/>
    <w:rsid w:val="001E7E4B"/>
    <w:rsid w:val="001E7EA5"/>
    <w:rsid w:val="001F0247"/>
    <w:rsid w:val="001F0CC3"/>
    <w:rsid w:val="001F1097"/>
    <w:rsid w:val="001F117A"/>
    <w:rsid w:val="001F11C2"/>
    <w:rsid w:val="001F1221"/>
    <w:rsid w:val="001F217B"/>
    <w:rsid w:val="001F2180"/>
    <w:rsid w:val="001F249D"/>
    <w:rsid w:val="001F2E0C"/>
    <w:rsid w:val="001F2E63"/>
    <w:rsid w:val="001F3BF5"/>
    <w:rsid w:val="001F3C47"/>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808"/>
    <w:rsid w:val="00215CBD"/>
    <w:rsid w:val="00215CCD"/>
    <w:rsid w:val="00215DDE"/>
    <w:rsid w:val="0021751F"/>
    <w:rsid w:val="002175AC"/>
    <w:rsid w:val="00217746"/>
    <w:rsid w:val="00217A23"/>
    <w:rsid w:val="002205A2"/>
    <w:rsid w:val="00220AC4"/>
    <w:rsid w:val="00220BA7"/>
    <w:rsid w:val="00220FCA"/>
    <w:rsid w:val="0022143E"/>
    <w:rsid w:val="00221811"/>
    <w:rsid w:val="00221C0D"/>
    <w:rsid w:val="002224FE"/>
    <w:rsid w:val="0022267E"/>
    <w:rsid w:val="00222711"/>
    <w:rsid w:val="00224A60"/>
    <w:rsid w:val="00224AE7"/>
    <w:rsid w:val="00224CB8"/>
    <w:rsid w:val="00225634"/>
    <w:rsid w:val="0022572D"/>
    <w:rsid w:val="0022573B"/>
    <w:rsid w:val="00225E90"/>
    <w:rsid w:val="0022680F"/>
    <w:rsid w:val="00226A7B"/>
    <w:rsid w:val="00226BF6"/>
    <w:rsid w:val="00227250"/>
    <w:rsid w:val="0022764C"/>
    <w:rsid w:val="00227DCE"/>
    <w:rsid w:val="00227DF6"/>
    <w:rsid w:val="0023033B"/>
    <w:rsid w:val="00230418"/>
    <w:rsid w:val="002307E9"/>
    <w:rsid w:val="00231F1C"/>
    <w:rsid w:val="00231F4D"/>
    <w:rsid w:val="00232760"/>
    <w:rsid w:val="00232FDB"/>
    <w:rsid w:val="00233A7C"/>
    <w:rsid w:val="00233ACC"/>
    <w:rsid w:val="00234F81"/>
    <w:rsid w:val="00235102"/>
    <w:rsid w:val="002351BC"/>
    <w:rsid w:val="0023698F"/>
    <w:rsid w:val="00236F1A"/>
    <w:rsid w:val="00237178"/>
    <w:rsid w:val="00237340"/>
    <w:rsid w:val="0023749A"/>
    <w:rsid w:val="00237557"/>
    <w:rsid w:val="00237817"/>
    <w:rsid w:val="002400C9"/>
    <w:rsid w:val="00242397"/>
    <w:rsid w:val="002439B2"/>
    <w:rsid w:val="00243B57"/>
    <w:rsid w:val="00243CF9"/>
    <w:rsid w:val="002448EE"/>
    <w:rsid w:val="00245870"/>
    <w:rsid w:val="00245B45"/>
    <w:rsid w:val="0024608D"/>
    <w:rsid w:val="0024620B"/>
    <w:rsid w:val="00246646"/>
    <w:rsid w:val="00246998"/>
    <w:rsid w:val="002475BC"/>
    <w:rsid w:val="0025120C"/>
    <w:rsid w:val="0025125D"/>
    <w:rsid w:val="00251B65"/>
    <w:rsid w:val="00251C1E"/>
    <w:rsid w:val="00251E3D"/>
    <w:rsid w:val="0025230C"/>
    <w:rsid w:val="002523F9"/>
    <w:rsid w:val="00252FA2"/>
    <w:rsid w:val="00253305"/>
    <w:rsid w:val="00253321"/>
    <w:rsid w:val="0025467B"/>
    <w:rsid w:val="002546E3"/>
    <w:rsid w:val="00254B56"/>
    <w:rsid w:val="00254D94"/>
    <w:rsid w:val="00255BEC"/>
    <w:rsid w:val="002560DA"/>
    <w:rsid w:val="0025732D"/>
    <w:rsid w:val="002579DC"/>
    <w:rsid w:val="00257CA5"/>
    <w:rsid w:val="0026059E"/>
    <w:rsid w:val="00260C99"/>
    <w:rsid w:val="00260ED4"/>
    <w:rsid w:val="002612A5"/>
    <w:rsid w:val="002619AE"/>
    <w:rsid w:val="00261A4B"/>
    <w:rsid w:val="00262445"/>
    <w:rsid w:val="002630D3"/>
    <w:rsid w:val="00263198"/>
    <w:rsid w:val="002633DB"/>
    <w:rsid w:val="00263A65"/>
    <w:rsid w:val="00263F9C"/>
    <w:rsid w:val="00263FE4"/>
    <w:rsid w:val="002644D8"/>
    <w:rsid w:val="00264B21"/>
    <w:rsid w:val="00264C27"/>
    <w:rsid w:val="00264D38"/>
    <w:rsid w:val="002658F8"/>
    <w:rsid w:val="00266552"/>
    <w:rsid w:val="002669BC"/>
    <w:rsid w:val="00266A59"/>
    <w:rsid w:val="00266B19"/>
    <w:rsid w:val="00266D87"/>
    <w:rsid w:val="00266DC4"/>
    <w:rsid w:val="00266DCB"/>
    <w:rsid w:val="0026703D"/>
    <w:rsid w:val="002670E8"/>
    <w:rsid w:val="002674BB"/>
    <w:rsid w:val="002700F7"/>
    <w:rsid w:val="00270236"/>
    <w:rsid w:val="00270CDC"/>
    <w:rsid w:val="00272990"/>
    <w:rsid w:val="00273724"/>
    <w:rsid w:val="00273A61"/>
    <w:rsid w:val="00273F5B"/>
    <w:rsid w:val="002741B5"/>
    <w:rsid w:val="00274AC8"/>
    <w:rsid w:val="00274BE9"/>
    <w:rsid w:val="00275AF8"/>
    <w:rsid w:val="00275B2C"/>
    <w:rsid w:val="00275B53"/>
    <w:rsid w:val="00275D65"/>
    <w:rsid w:val="00275E95"/>
    <w:rsid w:val="0027642B"/>
    <w:rsid w:val="00276C70"/>
    <w:rsid w:val="00276E7E"/>
    <w:rsid w:val="00277A2C"/>
    <w:rsid w:val="00280016"/>
    <w:rsid w:val="002800C5"/>
    <w:rsid w:val="00280529"/>
    <w:rsid w:val="002805CB"/>
    <w:rsid w:val="002805D5"/>
    <w:rsid w:val="00280B38"/>
    <w:rsid w:val="00280B64"/>
    <w:rsid w:val="002813F4"/>
    <w:rsid w:val="00281558"/>
    <w:rsid w:val="0028166E"/>
    <w:rsid w:val="00281ED6"/>
    <w:rsid w:val="00282549"/>
    <w:rsid w:val="00282803"/>
    <w:rsid w:val="00283043"/>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F0A"/>
    <w:rsid w:val="002A1163"/>
    <w:rsid w:val="002A1985"/>
    <w:rsid w:val="002A248E"/>
    <w:rsid w:val="002A3454"/>
    <w:rsid w:val="002A34CE"/>
    <w:rsid w:val="002A358C"/>
    <w:rsid w:val="002A37A0"/>
    <w:rsid w:val="002A4267"/>
    <w:rsid w:val="002A442E"/>
    <w:rsid w:val="002A45D3"/>
    <w:rsid w:val="002A5758"/>
    <w:rsid w:val="002A6029"/>
    <w:rsid w:val="002A606F"/>
    <w:rsid w:val="002A6090"/>
    <w:rsid w:val="002A60FB"/>
    <w:rsid w:val="002A6665"/>
    <w:rsid w:val="002A6EEB"/>
    <w:rsid w:val="002A7638"/>
    <w:rsid w:val="002A7721"/>
    <w:rsid w:val="002A779D"/>
    <w:rsid w:val="002A788B"/>
    <w:rsid w:val="002A7A20"/>
    <w:rsid w:val="002A7C54"/>
    <w:rsid w:val="002B0A2B"/>
    <w:rsid w:val="002B0EC6"/>
    <w:rsid w:val="002B13D3"/>
    <w:rsid w:val="002B13E5"/>
    <w:rsid w:val="002B1465"/>
    <w:rsid w:val="002B1710"/>
    <w:rsid w:val="002B1973"/>
    <w:rsid w:val="002B1C5A"/>
    <w:rsid w:val="002B21B2"/>
    <w:rsid w:val="002B281A"/>
    <w:rsid w:val="002B2B8E"/>
    <w:rsid w:val="002B37E0"/>
    <w:rsid w:val="002B3821"/>
    <w:rsid w:val="002B3E51"/>
    <w:rsid w:val="002B43A1"/>
    <w:rsid w:val="002B4A67"/>
    <w:rsid w:val="002B4F5A"/>
    <w:rsid w:val="002B4FC1"/>
    <w:rsid w:val="002B523B"/>
    <w:rsid w:val="002B5625"/>
    <w:rsid w:val="002B5A6D"/>
    <w:rsid w:val="002B5B05"/>
    <w:rsid w:val="002B5BD9"/>
    <w:rsid w:val="002B5FC7"/>
    <w:rsid w:val="002B6133"/>
    <w:rsid w:val="002B645B"/>
    <w:rsid w:val="002B6528"/>
    <w:rsid w:val="002B6689"/>
    <w:rsid w:val="002B69C3"/>
    <w:rsid w:val="002B6B5E"/>
    <w:rsid w:val="002B6E6A"/>
    <w:rsid w:val="002B741B"/>
    <w:rsid w:val="002B74FC"/>
    <w:rsid w:val="002B78D4"/>
    <w:rsid w:val="002B790F"/>
    <w:rsid w:val="002B7B83"/>
    <w:rsid w:val="002B7FD0"/>
    <w:rsid w:val="002C0048"/>
    <w:rsid w:val="002C07D5"/>
    <w:rsid w:val="002C09D5"/>
    <w:rsid w:val="002C0A2C"/>
    <w:rsid w:val="002C12E8"/>
    <w:rsid w:val="002C233C"/>
    <w:rsid w:val="002C2E56"/>
    <w:rsid w:val="002C3B63"/>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DA3"/>
    <w:rsid w:val="002D0DB8"/>
    <w:rsid w:val="002D0FE1"/>
    <w:rsid w:val="002D1763"/>
    <w:rsid w:val="002D1D7B"/>
    <w:rsid w:val="002D28BE"/>
    <w:rsid w:val="002D2B20"/>
    <w:rsid w:val="002D2D7A"/>
    <w:rsid w:val="002D2F02"/>
    <w:rsid w:val="002D30D6"/>
    <w:rsid w:val="002D3112"/>
    <w:rsid w:val="002D41D6"/>
    <w:rsid w:val="002D4B58"/>
    <w:rsid w:val="002D4C42"/>
    <w:rsid w:val="002D4E41"/>
    <w:rsid w:val="002D61D0"/>
    <w:rsid w:val="002D628E"/>
    <w:rsid w:val="002D63D9"/>
    <w:rsid w:val="002D641C"/>
    <w:rsid w:val="002D6963"/>
    <w:rsid w:val="002D6A5B"/>
    <w:rsid w:val="002D6C88"/>
    <w:rsid w:val="002D78EC"/>
    <w:rsid w:val="002D7C89"/>
    <w:rsid w:val="002D7D7E"/>
    <w:rsid w:val="002E03D2"/>
    <w:rsid w:val="002E1185"/>
    <w:rsid w:val="002E136E"/>
    <w:rsid w:val="002E15BE"/>
    <w:rsid w:val="002E1652"/>
    <w:rsid w:val="002E1D2D"/>
    <w:rsid w:val="002E1F62"/>
    <w:rsid w:val="002E261B"/>
    <w:rsid w:val="002E26D4"/>
    <w:rsid w:val="002E281A"/>
    <w:rsid w:val="002E2EDF"/>
    <w:rsid w:val="002E3E1A"/>
    <w:rsid w:val="002E3E6A"/>
    <w:rsid w:val="002E41A8"/>
    <w:rsid w:val="002E42D8"/>
    <w:rsid w:val="002E454E"/>
    <w:rsid w:val="002E45F1"/>
    <w:rsid w:val="002E463E"/>
    <w:rsid w:val="002E4725"/>
    <w:rsid w:val="002E5590"/>
    <w:rsid w:val="002E5F46"/>
    <w:rsid w:val="002E6DF0"/>
    <w:rsid w:val="002E6F13"/>
    <w:rsid w:val="002E7719"/>
    <w:rsid w:val="002E7931"/>
    <w:rsid w:val="002E7A2F"/>
    <w:rsid w:val="002E7C16"/>
    <w:rsid w:val="002E7EEF"/>
    <w:rsid w:val="002F0262"/>
    <w:rsid w:val="002F0604"/>
    <w:rsid w:val="002F0774"/>
    <w:rsid w:val="002F0847"/>
    <w:rsid w:val="002F0DC8"/>
    <w:rsid w:val="002F1302"/>
    <w:rsid w:val="002F19DA"/>
    <w:rsid w:val="002F1A0A"/>
    <w:rsid w:val="002F20FE"/>
    <w:rsid w:val="002F24C5"/>
    <w:rsid w:val="002F2819"/>
    <w:rsid w:val="002F288C"/>
    <w:rsid w:val="002F2BE9"/>
    <w:rsid w:val="002F2D42"/>
    <w:rsid w:val="002F3A8A"/>
    <w:rsid w:val="002F42EE"/>
    <w:rsid w:val="002F4409"/>
    <w:rsid w:val="002F4C42"/>
    <w:rsid w:val="002F5424"/>
    <w:rsid w:val="002F5A89"/>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3D82"/>
    <w:rsid w:val="00304613"/>
    <w:rsid w:val="00304A6A"/>
    <w:rsid w:val="0030509C"/>
    <w:rsid w:val="003055D3"/>
    <w:rsid w:val="003059F5"/>
    <w:rsid w:val="00306275"/>
    <w:rsid w:val="003063B2"/>
    <w:rsid w:val="0030719C"/>
    <w:rsid w:val="003078D4"/>
    <w:rsid w:val="003079A5"/>
    <w:rsid w:val="00307C80"/>
    <w:rsid w:val="0031000E"/>
    <w:rsid w:val="0031035F"/>
    <w:rsid w:val="00310A0A"/>
    <w:rsid w:val="00311316"/>
    <w:rsid w:val="00311FFF"/>
    <w:rsid w:val="003132E0"/>
    <w:rsid w:val="003133C6"/>
    <w:rsid w:val="0031399A"/>
    <w:rsid w:val="00313A0B"/>
    <w:rsid w:val="003145CC"/>
    <w:rsid w:val="00314A48"/>
    <w:rsid w:val="00314CDA"/>
    <w:rsid w:val="00315668"/>
    <w:rsid w:val="00315B1D"/>
    <w:rsid w:val="003162DF"/>
    <w:rsid w:val="0031656D"/>
    <w:rsid w:val="00316772"/>
    <w:rsid w:val="00316CFA"/>
    <w:rsid w:val="00317081"/>
    <w:rsid w:val="003174B6"/>
    <w:rsid w:val="00317BD0"/>
    <w:rsid w:val="00320006"/>
    <w:rsid w:val="003209F1"/>
    <w:rsid w:val="00320C5A"/>
    <w:rsid w:val="00320CED"/>
    <w:rsid w:val="003213D6"/>
    <w:rsid w:val="003214A2"/>
    <w:rsid w:val="00321C39"/>
    <w:rsid w:val="003223B2"/>
    <w:rsid w:val="00322DFB"/>
    <w:rsid w:val="00322EE6"/>
    <w:rsid w:val="00323046"/>
    <w:rsid w:val="003237A8"/>
    <w:rsid w:val="00323B56"/>
    <w:rsid w:val="00323B70"/>
    <w:rsid w:val="00323C9E"/>
    <w:rsid w:val="00323E5B"/>
    <w:rsid w:val="00324822"/>
    <w:rsid w:val="00325270"/>
    <w:rsid w:val="003253D5"/>
    <w:rsid w:val="00325A39"/>
    <w:rsid w:val="00325AEC"/>
    <w:rsid w:val="00325C8D"/>
    <w:rsid w:val="0032621E"/>
    <w:rsid w:val="0032622D"/>
    <w:rsid w:val="00326AB5"/>
    <w:rsid w:val="00326D3D"/>
    <w:rsid w:val="00326FA1"/>
    <w:rsid w:val="003271B5"/>
    <w:rsid w:val="003279C3"/>
    <w:rsid w:val="00327A5F"/>
    <w:rsid w:val="00330E3C"/>
    <w:rsid w:val="00331387"/>
    <w:rsid w:val="0033148D"/>
    <w:rsid w:val="00331665"/>
    <w:rsid w:val="00331CEA"/>
    <w:rsid w:val="0033213F"/>
    <w:rsid w:val="00332268"/>
    <w:rsid w:val="0033253B"/>
    <w:rsid w:val="0033259A"/>
    <w:rsid w:val="00333329"/>
    <w:rsid w:val="00334B85"/>
    <w:rsid w:val="00334E84"/>
    <w:rsid w:val="0033547C"/>
    <w:rsid w:val="003356B9"/>
    <w:rsid w:val="00335C69"/>
    <w:rsid w:val="00336044"/>
    <w:rsid w:val="00336B01"/>
    <w:rsid w:val="00336BD6"/>
    <w:rsid w:val="00336D50"/>
    <w:rsid w:val="00336F87"/>
    <w:rsid w:val="00336FEC"/>
    <w:rsid w:val="00337383"/>
    <w:rsid w:val="00337406"/>
    <w:rsid w:val="00340300"/>
    <w:rsid w:val="003408DF"/>
    <w:rsid w:val="00340A1D"/>
    <w:rsid w:val="00340C7C"/>
    <w:rsid w:val="00340D14"/>
    <w:rsid w:val="00340E82"/>
    <w:rsid w:val="00341080"/>
    <w:rsid w:val="00341122"/>
    <w:rsid w:val="003415FE"/>
    <w:rsid w:val="0034306D"/>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A15"/>
    <w:rsid w:val="00361D8A"/>
    <w:rsid w:val="003625BE"/>
    <w:rsid w:val="00362BE0"/>
    <w:rsid w:val="00363F95"/>
    <w:rsid w:val="00364318"/>
    <w:rsid w:val="003644F0"/>
    <w:rsid w:val="003645EB"/>
    <w:rsid w:val="003648DF"/>
    <w:rsid w:val="0036495E"/>
    <w:rsid w:val="003650DA"/>
    <w:rsid w:val="0036557D"/>
    <w:rsid w:val="00365890"/>
    <w:rsid w:val="00365E72"/>
    <w:rsid w:val="00366143"/>
    <w:rsid w:val="00366695"/>
    <w:rsid w:val="00366834"/>
    <w:rsid w:val="00366F8F"/>
    <w:rsid w:val="00367554"/>
    <w:rsid w:val="00367B71"/>
    <w:rsid w:val="00367F0D"/>
    <w:rsid w:val="003705BD"/>
    <w:rsid w:val="00370668"/>
    <w:rsid w:val="003707A1"/>
    <w:rsid w:val="00370B69"/>
    <w:rsid w:val="00370D16"/>
    <w:rsid w:val="00371819"/>
    <w:rsid w:val="00371F5B"/>
    <w:rsid w:val="0037219E"/>
    <w:rsid w:val="003722A1"/>
    <w:rsid w:val="00373033"/>
    <w:rsid w:val="00374A65"/>
    <w:rsid w:val="00374C16"/>
    <w:rsid w:val="0037526E"/>
    <w:rsid w:val="00375955"/>
    <w:rsid w:val="00376193"/>
    <w:rsid w:val="0037687F"/>
    <w:rsid w:val="00376CEA"/>
    <w:rsid w:val="00376D0C"/>
    <w:rsid w:val="00376E5D"/>
    <w:rsid w:val="00377472"/>
    <w:rsid w:val="00377730"/>
    <w:rsid w:val="00377898"/>
    <w:rsid w:val="003778FB"/>
    <w:rsid w:val="00377DDA"/>
    <w:rsid w:val="00377E84"/>
    <w:rsid w:val="00377E8F"/>
    <w:rsid w:val="00380128"/>
    <w:rsid w:val="0038059B"/>
    <w:rsid w:val="003805C8"/>
    <w:rsid w:val="00381AA7"/>
    <w:rsid w:val="0038213D"/>
    <w:rsid w:val="003824AC"/>
    <w:rsid w:val="00382869"/>
    <w:rsid w:val="00383303"/>
    <w:rsid w:val="00383EF0"/>
    <w:rsid w:val="003840DB"/>
    <w:rsid w:val="00384300"/>
    <w:rsid w:val="00384380"/>
    <w:rsid w:val="00384452"/>
    <w:rsid w:val="003847E1"/>
    <w:rsid w:val="00384EC1"/>
    <w:rsid w:val="00384EF7"/>
    <w:rsid w:val="003851CB"/>
    <w:rsid w:val="0038563C"/>
    <w:rsid w:val="00385821"/>
    <w:rsid w:val="00385DA9"/>
    <w:rsid w:val="00385F7C"/>
    <w:rsid w:val="003863F7"/>
    <w:rsid w:val="003864DA"/>
    <w:rsid w:val="0038690D"/>
    <w:rsid w:val="00386BC4"/>
    <w:rsid w:val="003879D1"/>
    <w:rsid w:val="00387A4E"/>
    <w:rsid w:val="003906CC"/>
    <w:rsid w:val="00390F11"/>
    <w:rsid w:val="00391CD7"/>
    <w:rsid w:val="00391D69"/>
    <w:rsid w:val="003926EA"/>
    <w:rsid w:val="003928DC"/>
    <w:rsid w:val="00392D9B"/>
    <w:rsid w:val="003933DD"/>
    <w:rsid w:val="00393BE1"/>
    <w:rsid w:val="00393D1C"/>
    <w:rsid w:val="0039407F"/>
    <w:rsid w:val="00394150"/>
    <w:rsid w:val="003942B6"/>
    <w:rsid w:val="003942CA"/>
    <w:rsid w:val="0039550D"/>
    <w:rsid w:val="00395725"/>
    <w:rsid w:val="00395DDF"/>
    <w:rsid w:val="0039666F"/>
    <w:rsid w:val="003A02E5"/>
    <w:rsid w:val="003A0A05"/>
    <w:rsid w:val="003A1638"/>
    <w:rsid w:val="003A1F47"/>
    <w:rsid w:val="003A2006"/>
    <w:rsid w:val="003A22D4"/>
    <w:rsid w:val="003A2AA3"/>
    <w:rsid w:val="003A2DE3"/>
    <w:rsid w:val="003A309E"/>
    <w:rsid w:val="003A329C"/>
    <w:rsid w:val="003A3AE4"/>
    <w:rsid w:val="003A3EE9"/>
    <w:rsid w:val="003A49AB"/>
    <w:rsid w:val="003A5B92"/>
    <w:rsid w:val="003A5F76"/>
    <w:rsid w:val="003A6079"/>
    <w:rsid w:val="003A6640"/>
    <w:rsid w:val="003A690A"/>
    <w:rsid w:val="003A6AD3"/>
    <w:rsid w:val="003A7CB4"/>
    <w:rsid w:val="003A7F3C"/>
    <w:rsid w:val="003B005C"/>
    <w:rsid w:val="003B0984"/>
    <w:rsid w:val="003B0A08"/>
    <w:rsid w:val="003B26FA"/>
    <w:rsid w:val="003B2C00"/>
    <w:rsid w:val="003B3027"/>
    <w:rsid w:val="003B3385"/>
    <w:rsid w:val="003B3CB0"/>
    <w:rsid w:val="003B4228"/>
    <w:rsid w:val="003B558C"/>
    <w:rsid w:val="003B56AF"/>
    <w:rsid w:val="003B59A4"/>
    <w:rsid w:val="003B59BB"/>
    <w:rsid w:val="003B5C9B"/>
    <w:rsid w:val="003B6880"/>
    <w:rsid w:val="003B68C6"/>
    <w:rsid w:val="003B6B37"/>
    <w:rsid w:val="003B6B80"/>
    <w:rsid w:val="003B6CD7"/>
    <w:rsid w:val="003B7016"/>
    <w:rsid w:val="003B743B"/>
    <w:rsid w:val="003B756D"/>
    <w:rsid w:val="003C04C0"/>
    <w:rsid w:val="003C0FC4"/>
    <w:rsid w:val="003C10EA"/>
    <w:rsid w:val="003C1266"/>
    <w:rsid w:val="003C14AD"/>
    <w:rsid w:val="003C1708"/>
    <w:rsid w:val="003C176E"/>
    <w:rsid w:val="003C1B07"/>
    <w:rsid w:val="003C23A8"/>
    <w:rsid w:val="003C2956"/>
    <w:rsid w:val="003C2E8F"/>
    <w:rsid w:val="003C33E6"/>
    <w:rsid w:val="003C3CDD"/>
    <w:rsid w:val="003C3F0D"/>
    <w:rsid w:val="003C40A6"/>
    <w:rsid w:val="003C41EE"/>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F62"/>
    <w:rsid w:val="003D2537"/>
    <w:rsid w:val="003D2BB2"/>
    <w:rsid w:val="003D2E5A"/>
    <w:rsid w:val="003D387B"/>
    <w:rsid w:val="003D3923"/>
    <w:rsid w:val="003D49FC"/>
    <w:rsid w:val="003D5272"/>
    <w:rsid w:val="003D545E"/>
    <w:rsid w:val="003D5491"/>
    <w:rsid w:val="003D5612"/>
    <w:rsid w:val="003D581B"/>
    <w:rsid w:val="003D5BA2"/>
    <w:rsid w:val="003D5EE3"/>
    <w:rsid w:val="003D658A"/>
    <w:rsid w:val="003D68D0"/>
    <w:rsid w:val="003D69FA"/>
    <w:rsid w:val="003D6A4C"/>
    <w:rsid w:val="003D6A7A"/>
    <w:rsid w:val="003D77B0"/>
    <w:rsid w:val="003D7BB8"/>
    <w:rsid w:val="003D7C57"/>
    <w:rsid w:val="003D7C6B"/>
    <w:rsid w:val="003D7F20"/>
    <w:rsid w:val="003D7F2B"/>
    <w:rsid w:val="003E060B"/>
    <w:rsid w:val="003E0C2C"/>
    <w:rsid w:val="003E0C3F"/>
    <w:rsid w:val="003E0EA2"/>
    <w:rsid w:val="003E145B"/>
    <w:rsid w:val="003E1656"/>
    <w:rsid w:val="003E1D07"/>
    <w:rsid w:val="003E25D4"/>
    <w:rsid w:val="003E27CC"/>
    <w:rsid w:val="003E2C05"/>
    <w:rsid w:val="003E36CE"/>
    <w:rsid w:val="003E4054"/>
    <w:rsid w:val="003E52EE"/>
    <w:rsid w:val="003E59C5"/>
    <w:rsid w:val="003E5B84"/>
    <w:rsid w:val="003E605D"/>
    <w:rsid w:val="003E6917"/>
    <w:rsid w:val="003E6E4F"/>
    <w:rsid w:val="003E726C"/>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709"/>
    <w:rsid w:val="003F44E0"/>
    <w:rsid w:val="003F478C"/>
    <w:rsid w:val="003F4A29"/>
    <w:rsid w:val="003F52AD"/>
    <w:rsid w:val="003F5AC7"/>
    <w:rsid w:val="003F648C"/>
    <w:rsid w:val="003F6878"/>
    <w:rsid w:val="003F6DC6"/>
    <w:rsid w:val="003F6F33"/>
    <w:rsid w:val="003F74A3"/>
    <w:rsid w:val="003F74F3"/>
    <w:rsid w:val="003F76B7"/>
    <w:rsid w:val="003F7A2A"/>
    <w:rsid w:val="003F7F1E"/>
    <w:rsid w:val="004005B1"/>
    <w:rsid w:val="00400871"/>
    <w:rsid w:val="00400924"/>
    <w:rsid w:val="00400ABC"/>
    <w:rsid w:val="00400EA5"/>
    <w:rsid w:val="00401E2D"/>
    <w:rsid w:val="00401E8A"/>
    <w:rsid w:val="00402482"/>
    <w:rsid w:val="00402562"/>
    <w:rsid w:val="00402675"/>
    <w:rsid w:val="0040275B"/>
    <w:rsid w:val="00402A32"/>
    <w:rsid w:val="00402E60"/>
    <w:rsid w:val="00403096"/>
    <w:rsid w:val="004032C5"/>
    <w:rsid w:val="00403C19"/>
    <w:rsid w:val="004059C7"/>
    <w:rsid w:val="0040759A"/>
    <w:rsid w:val="00407B1B"/>
    <w:rsid w:val="004100CD"/>
    <w:rsid w:val="0041078B"/>
    <w:rsid w:val="00411441"/>
    <w:rsid w:val="00411867"/>
    <w:rsid w:val="004119AE"/>
    <w:rsid w:val="00411CC0"/>
    <w:rsid w:val="00411FE9"/>
    <w:rsid w:val="004121BB"/>
    <w:rsid w:val="004121D6"/>
    <w:rsid w:val="00412C6E"/>
    <w:rsid w:val="00413380"/>
    <w:rsid w:val="0041379D"/>
    <w:rsid w:val="004148B1"/>
    <w:rsid w:val="00414DE4"/>
    <w:rsid w:val="00415194"/>
    <w:rsid w:val="00415FDC"/>
    <w:rsid w:val="004167A1"/>
    <w:rsid w:val="00417578"/>
    <w:rsid w:val="00417A84"/>
    <w:rsid w:val="00417C9B"/>
    <w:rsid w:val="004201F2"/>
    <w:rsid w:val="0042041C"/>
    <w:rsid w:val="00420695"/>
    <w:rsid w:val="00420945"/>
    <w:rsid w:val="00420AE4"/>
    <w:rsid w:val="00422642"/>
    <w:rsid w:val="004233C5"/>
    <w:rsid w:val="00423792"/>
    <w:rsid w:val="00423E89"/>
    <w:rsid w:val="00424845"/>
    <w:rsid w:val="00424CB9"/>
    <w:rsid w:val="00424D2F"/>
    <w:rsid w:val="00424ECD"/>
    <w:rsid w:val="0042510F"/>
    <w:rsid w:val="00425637"/>
    <w:rsid w:val="00425696"/>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BE4"/>
    <w:rsid w:val="00432D37"/>
    <w:rsid w:val="004338B6"/>
    <w:rsid w:val="00433C22"/>
    <w:rsid w:val="00433F0D"/>
    <w:rsid w:val="0043401E"/>
    <w:rsid w:val="004340D2"/>
    <w:rsid w:val="0043433F"/>
    <w:rsid w:val="004349B7"/>
    <w:rsid w:val="004349D9"/>
    <w:rsid w:val="004350FD"/>
    <w:rsid w:val="00435D3A"/>
    <w:rsid w:val="00436122"/>
    <w:rsid w:val="00436B16"/>
    <w:rsid w:val="00436C61"/>
    <w:rsid w:val="00436D42"/>
    <w:rsid w:val="00437287"/>
    <w:rsid w:val="00437EB2"/>
    <w:rsid w:val="00440B6B"/>
    <w:rsid w:val="00440F02"/>
    <w:rsid w:val="00442A49"/>
    <w:rsid w:val="00442D78"/>
    <w:rsid w:val="004433A7"/>
    <w:rsid w:val="00443410"/>
    <w:rsid w:val="004446DD"/>
    <w:rsid w:val="00444A6D"/>
    <w:rsid w:val="00444E07"/>
    <w:rsid w:val="00445384"/>
    <w:rsid w:val="0044576D"/>
    <w:rsid w:val="004458D3"/>
    <w:rsid w:val="004459C1"/>
    <w:rsid w:val="00445B9A"/>
    <w:rsid w:val="00445D44"/>
    <w:rsid w:val="00446855"/>
    <w:rsid w:val="00446BFB"/>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66F8"/>
    <w:rsid w:val="004579D7"/>
    <w:rsid w:val="00457F25"/>
    <w:rsid w:val="00460790"/>
    <w:rsid w:val="00460B6E"/>
    <w:rsid w:val="00460C06"/>
    <w:rsid w:val="00460FC6"/>
    <w:rsid w:val="0046122A"/>
    <w:rsid w:val="0046172C"/>
    <w:rsid w:val="00462196"/>
    <w:rsid w:val="004623CA"/>
    <w:rsid w:val="00463A37"/>
    <w:rsid w:val="00463C76"/>
    <w:rsid w:val="00463C9B"/>
    <w:rsid w:val="004645B1"/>
    <w:rsid w:val="0046483C"/>
    <w:rsid w:val="0046493C"/>
    <w:rsid w:val="00464E1F"/>
    <w:rsid w:val="004654D8"/>
    <w:rsid w:val="00465939"/>
    <w:rsid w:val="00465E2C"/>
    <w:rsid w:val="00465F9A"/>
    <w:rsid w:val="004662BD"/>
    <w:rsid w:val="004664CE"/>
    <w:rsid w:val="004670A4"/>
    <w:rsid w:val="004670A7"/>
    <w:rsid w:val="004675A7"/>
    <w:rsid w:val="00467609"/>
    <w:rsid w:val="00467823"/>
    <w:rsid w:val="00470491"/>
    <w:rsid w:val="0047086D"/>
    <w:rsid w:val="004708B0"/>
    <w:rsid w:val="004709D0"/>
    <w:rsid w:val="004709FE"/>
    <w:rsid w:val="00470CCD"/>
    <w:rsid w:val="00470ECA"/>
    <w:rsid w:val="0047217D"/>
    <w:rsid w:val="004726CB"/>
    <w:rsid w:val="00472B5E"/>
    <w:rsid w:val="00474D8F"/>
    <w:rsid w:val="004757A3"/>
    <w:rsid w:val="0047580E"/>
    <w:rsid w:val="00475960"/>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725"/>
    <w:rsid w:val="004849A8"/>
    <w:rsid w:val="004849FD"/>
    <w:rsid w:val="0048510A"/>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1EFB"/>
    <w:rsid w:val="00492617"/>
    <w:rsid w:val="00492CA9"/>
    <w:rsid w:val="00492D5A"/>
    <w:rsid w:val="00493464"/>
    <w:rsid w:val="00493758"/>
    <w:rsid w:val="00493B1E"/>
    <w:rsid w:val="00493D57"/>
    <w:rsid w:val="00494020"/>
    <w:rsid w:val="004940BF"/>
    <w:rsid w:val="00494976"/>
    <w:rsid w:val="00494D68"/>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31C5"/>
    <w:rsid w:val="004A398C"/>
    <w:rsid w:val="004A3A1D"/>
    <w:rsid w:val="004A3E0E"/>
    <w:rsid w:val="004A3E41"/>
    <w:rsid w:val="004A4214"/>
    <w:rsid w:val="004A471D"/>
    <w:rsid w:val="004A4E8E"/>
    <w:rsid w:val="004A50F7"/>
    <w:rsid w:val="004A5100"/>
    <w:rsid w:val="004A536E"/>
    <w:rsid w:val="004A5FDC"/>
    <w:rsid w:val="004A6593"/>
    <w:rsid w:val="004A69A5"/>
    <w:rsid w:val="004A6DB0"/>
    <w:rsid w:val="004A7287"/>
    <w:rsid w:val="004A73E5"/>
    <w:rsid w:val="004A755F"/>
    <w:rsid w:val="004B02B5"/>
    <w:rsid w:val="004B0522"/>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C020A"/>
    <w:rsid w:val="004C0390"/>
    <w:rsid w:val="004C03D0"/>
    <w:rsid w:val="004C0BE2"/>
    <w:rsid w:val="004C0DDD"/>
    <w:rsid w:val="004C11FC"/>
    <w:rsid w:val="004C1213"/>
    <w:rsid w:val="004C14D4"/>
    <w:rsid w:val="004C3603"/>
    <w:rsid w:val="004C37A6"/>
    <w:rsid w:val="004C3ACA"/>
    <w:rsid w:val="004C3B81"/>
    <w:rsid w:val="004C3E46"/>
    <w:rsid w:val="004C4302"/>
    <w:rsid w:val="004C48D7"/>
    <w:rsid w:val="004C48EA"/>
    <w:rsid w:val="004C512D"/>
    <w:rsid w:val="004C5229"/>
    <w:rsid w:val="004C5396"/>
    <w:rsid w:val="004C5A0F"/>
    <w:rsid w:val="004C5D4C"/>
    <w:rsid w:val="004C6068"/>
    <w:rsid w:val="004C63CE"/>
    <w:rsid w:val="004C670D"/>
    <w:rsid w:val="004C6B05"/>
    <w:rsid w:val="004C703B"/>
    <w:rsid w:val="004C72F7"/>
    <w:rsid w:val="004C7C88"/>
    <w:rsid w:val="004D0516"/>
    <w:rsid w:val="004D05F0"/>
    <w:rsid w:val="004D0A43"/>
    <w:rsid w:val="004D139A"/>
    <w:rsid w:val="004D2103"/>
    <w:rsid w:val="004D211C"/>
    <w:rsid w:val="004D225A"/>
    <w:rsid w:val="004D244F"/>
    <w:rsid w:val="004D2850"/>
    <w:rsid w:val="004D2914"/>
    <w:rsid w:val="004D2FA7"/>
    <w:rsid w:val="004D3002"/>
    <w:rsid w:val="004D4ECD"/>
    <w:rsid w:val="004D4F5C"/>
    <w:rsid w:val="004D549F"/>
    <w:rsid w:val="004D54CC"/>
    <w:rsid w:val="004D597B"/>
    <w:rsid w:val="004D5D3A"/>
    <w:rsid w:val="004D6609"/>
    <w:rsid w:val="004D670E"/>
    <w:rsid w:val="004D6C54"/>
    <w:rsid w:val="004D7371"/>
    <w:rsid w:val="004D7A74"/>
    <w:rsid w:val="004D7CBD"/>
    <w:rsid w:val="004E0504"/>
    <w:rsid w:val="004E07CA"/>
    <w:rsid w:val="004E0EED"/>
    <w:rsid w:val="004E124A"/>
    <w:rsid w:val="004E1983"/>
    <w:rsid w:val="004E1E39"/>
    <w:rsid w:val="004E1EC6"/>
    <w:rsid w:val="004E1F46"/>
    <w:rsid w:val="004E21E3"/>
    <w:rsid w:val="004E235C"/>
    <w:rsid w:val="004E274D"/>
    <w:rsid w:val="004E2A29"/>
    <w:rsid w:val="004E4792"/>
    <w:rsid w:val="004E49D4"/>
    <w:rsid w:val="004E5B28"/>
    <w:rsid w:val="004E605E"/>
    <w:rsid w:val="004E6EEC"/>
    <w:rsid w:val="004E734C"/>
    <w:rsid w:val="004E798D"/>
    <w:rsid w:val="004F044C"/>
    <w:rsid w:val="004F0534"/>
    <w:rsid w:val="004F0707"/>
    <w:rsid w:val="004F0991"/>
    <w:rsid w:val="004F0A07"/>
    <w:rsid w:val="004F138A"/>
    <w:rsid w:val="004F16A6"/>
    <w:rsid w:val="004F25BE"/>
    <w:rsid w:val="004F275A"/>
    <w:rsid w:val="004F2826"/>
    <w:rsid w:val="004F3B2D"/>
    <w:rsid w:val="004F3EF1"/>
    <w:rsid w:val="004F4845"/>
    <w:rsid w:val="004F5285"/>
    <w:rsid w:val="004F54AA"/>
    <w:rsid w:val="004F5516"/>
    <w:rsid w:val="004F566E"/>
    <w:rsid w:val="004F61DD"/>
    <w:rsid w:val="004F63B8"/>
    <w:rsid w:val="004F6706"/>
    <w:rsid w:val="004F6A0C"/>
    <w:rsid w:val="004F6AB9"/>
    <w:rsid w:val="004F6B64"/>
    <w:rsid w:val="004F6B81"/>
    <w:rsid w:val="004F7272"/>
    <w:rsid w:val="004F765B"/>
    <w:rsid w:val="004F787B"/>
    <w:rsid w:val="004F7926"/>
    <w:rsid w:val="004F7F40"/>
    <w:rsid w:val="0050007F"/>
    <w:rsid w:val="0050033D"/>
    <w:rsid w:val="005005DD"/>
    <w:rsid w:val="00500798"/>
    <w:rsid w:val="00500DB9"/>
    <w:rsid w:val="00501A40"/>
    <w:rsid w:val="00501C27"/>
    <w:rsid w:val="00502040"/>
    <w:rsid w:val="005020AC"/>
    <w:rsid w:val="00502DCD"/>
    <w:rsid w:val="00502E2D"/>
    <w:rsid w:val="00503177"/>
    <w:rsid w:val="0050398D"/>
    <w:rsid w:val="005042E8"/>
    <w:rsid w:val="005043DC"/>
    <w:rsid w:val="005048EB"/>
    <w:rsid w:val="00504A29"/>
    <w:rsid w:val="00504EFC"/>
    <w:rsid w:val="005051C7"/>
    <w:rsid w:val="00505A0A"/>
    <w:rsid w:val="00505D85"/>
    <w:rsid w:val="00505EAF"/>
    <w:rsid w:val="00506BE3"/>
    <w:rsid w:val="00507516"/>
    <w:rsid w:val="00507F8D"/>
    <w:rsid w:val="005103E5"/>
    <w:rsid w:val="005106A9"/>
    <w:rsid w:val="00510780"/>
    <w:rsid w:val="0051117E"/>
    <w:rsid w:val="005116A0"/>
    <w:rsid w:val="005116DD"/>
    <w:rsid w:val="00511EDB"/>
    <w:rsid w:val="005122FB"/>
    <w:rsid w:val="00513175"/>
    <w:rsid w:val="00513397"/>
    <w:rsid w:val="005133AC"/>
    <w:rsid w:val="005134F9"/>
    <w:rsid w:val="0051354A"/>
    <w:rsid w:val="005136A1"/>
    <w:rsid w:val="0051421C"/>
    <w:rsid w:val="00514ED6"/>
    <w:rsid w:val="00515607"/>
    <w:rsid w:val="0051570B"/>
    <w:rsid w:val="00515E13"/>
    <w:rsid w:val="00515F6D"/>
    <w:rsid w:val="005173DA"/>
    <w:rsid w:val="00517424"/>
    <w:rsid w:val="00517C3D"/>
    <w:rsid w:val="005201DF"/>
    <w:rsid w:val="00520CF3"/>
    <w:rsid w:val="005213B5"/>
    <w:rsid w:val="00521471"/>
    <w:rsid w:val="00521592"/>
    <w:rsid w:val="00521872"/>
    <w:rsid w:val="005219F6"/>
    <w:rsid w:val="0052210D"/>
    <w:rsid w:val="00522131"/>
    <w:rsid w:val="0052219E"/>
    <w:rsid w:val="005228EE"/>
    <w:rsid w:val="005233C0"/>
    <w:rsid w:val="00523741"/>
    <w:rsid w:val="0052382F"/>
    <w:rsid w:val="00523C32"/>
    <w:rsid w:val="00523ECB"/>
    <w:rsid w:val="00524336"/>
    <w:rsid w:val="005245E0"/>
    <w:rsid w:val="00524C96"/>
    <w:rsid w:val="00524CAD"/>
    <w:rsid w:val="0052520B"/>
    <w:rsid w:val="00525669"/>
    <w:rsid w:val="00525703"/>
    <w:rsid w:val="0052664F"/>
    <w:rsid w:val="0052671F"/>
    <w:rsid w:val="00526963"/>
    <w:rsid w:val="00527A62"/>
    <w:rsid w:val="00527AAB"/>
    <w:rsid w:val="00527E4D"/>
    <w:rsid w:val="00530669"/>
    <w:rsid w:val="00530CBD"/>
    <w:rsid w:val="00530EE9"/>
    <w:rsid w:val="005311EB"/>
    <w:rsid w:val="0053153D"/>
    <w:rsid w:val="0053292A"/>
    <w:rsid w:val="00533488"/>
    <w:rsid w:val="00533529"/>
    <w:rsid w:val="00533D8B"/>
    <w:rsid w:val="00534210"/>
    <w:rsid w:val="005355B9"/>
    <w:rsid w:val="00536A7F"/>
    <w:rsid w:val="00536BC6"/>
    <w:rsid w:val="00536CE9"/>
    <w:rsid w:val="005371B5"/>
    <w:rsid w:val="00540357"/>
    <w:rsid w:val="005407D0"/>
    <w:rsid w:val="005408A5"/>
    <w:rsid w:val="00540992"/>
    <w:rsid w:val="00540C8D"/>
    <w:rsid w:val="00540DE8"/>
    <w:rsid w:val="00541091"/>
    <w:rsid w:val="005410BD"/>
    <w:rsid w:val="005412EE"/>
    <w:rsid w:val="005415B7"/>
    <w:rsid w:val="0054273A"/>
    <w:rsid w:val="0054315D"/>
    <w:rsid w:val="005433A2"/>
    <w:rsid w:val="005436A7"/>
    <w:rsid w:val="00543804"/>
    <w:rsid w:val="0054386B"/>
    <w:rsid w:val="00543F88"/>
    <w:rsid w:val="00545077"/>
    <w:rsid w:val="00545A4F"/>
    <w:rsid w:val="00545B40"/>
    <w:rsid w:val="00546723"/>
    <w:rsid w:val="0054691F"/>
    <w:rsid w:val="005474F0"/>
    <w:rsid w:val="00550259"/>
    <w:rsid w:val="00550741"/>
    <w:rsid w:val="00550E9E"/>
    <w:rsid w:val="00551086"/>
    <w:rsid w:val="00551135"/>
    <w:rsid w:val="00552900"/>
    <w:rsid w:val="00552941"/>
    <w:rsid w:val="00552A65"/>
    <w:rsid w:val="00552DE6"/>
    <w:rsid w:val="00552EA9"/>
    <w:rsid w:val="00553A11"/>
    <w:rsid w:val="00554672"/>
    <w:rsid w:val="00554D51"/>
    <w:rsid w:val="0055546C"/>
    <w:rsid w:val="0055554C"/>
    <w:rsid w:val="0055593A"/>
    <w:rsid w:val="00555ACE"/>
    <w:rsid w:val="00555BA4"/>
    <w:rsid w:val="00556156"/>
    <w:rsid w:val="0055635C"/>
    <w:rsid w:val="00556985"/>
    <w:rsid w:val="005572EF"/>
    <w:rsid w:val="00560A28"/>
    <w:rsid w:val="00560C8B"/>
    <w:rsid w:val="005616E8"/>
    <w:rsid w:val="00561860"/>
    <w:rsid w:val="00561948"/>
    <w:rsid w:val="005623F9"/>
    <w:rsid w:val="0056263E"/>
    <w:rsid w:val="00562AEE"/>
    <w:rsid w:val="00562F75"/>
    <w:rsid w:val="00563056"/>
    <w:rsid w:val="0056355F"/>
    <w:rsid w:val="0056356C"/>
    <w:rsid w:val="0056358E"/>
    <w:rsid w:val="005638FA"/>
    <w:rsid w:val="005643D6"/>
    <w:rsid w:val="0056490C"/>
    <w:rsid w:val="00564938"/>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2CDA"/>
    <w:rsid w:val="0057327F"/>
    <w:rsid w:val="005735C2"/>
    <w:rsid w:val="00573B2F"/>
    <w:rsid w:val="00574307"/>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8D3"/>
    <w:rsid w:val="00581A64"/>
    <w:rsid w:val="00581C68"/>
    <w:rsid w:val="00581C8F"/>
    <w:rsid w:val="00581F00"/>
    <w:rsid w:val="0058277F"/>
    <w:rsid w:val="0058282C"/>
    <w:rsid w:val="00582D82"/>
    <w:rsid w:val="00582F03"/>
    <w:rsid w:val="0058339D"/>
    <w:rsid w:val="00583D09"/>
    <w:rsid w:val="00583E12"/>
    <w:rsid w:val="0058491A"/>
    <w:rsid w:val="00584E5C"/>
    <w:rsid w:val="005850EE"/>
    <w:rsid w:val="00585388"/>
    <w:rsid w:val="0058568D"/>
    <w:rsid w:val="005857E9"/>
    <w:rsid w:val="00585F1A"/>
    <w:rsid w:val="00586410"/>
    <w:rsid w:val="0058683D"/>
    <w:rsid w:val="005868BA"/>
    <w:rsid w:val="0059134B"/>
    <w:rsid w:val="005917F2"/>
    <w:rsid w:val="00591A41"/>
    <w:rsid w:val="00591B39"/>
    <w:rsid w:val="005921DB"/>
    <w:rsid w:val="00592BE6"/>
    <w:rsid w:val="00593110"/>
    <w:rsid w:val="005938CE"/>
    <w:rsid w:val="00593A85"/>
    <w:rsid w:val="00593E8B"/>
    <w:rsid w:val="00594375"/>
    <w:rsid w:val="00594E8E"/>
    <w:rsid w:val="0059611C"/>
    <w:rsid w:val="0059623C"/>
    <w:rsid w:val="0059639A"/>
    <w:rsid w:val="005963A5"/>
    <w:rsid w:val="005964AE"/>
    <w:rsid w:val="00597244"/>
    <w:rsid w:val="00597C5C"/>
    <w:rsid w:val="00597E6C"/>
    <w:rsid w:val="00597F6D"/>
    <w:rsid w:val="005A06E0"/>
    <w:rsid w:val="005A0DA6"/>
    <w:rsid w:val="005A12B2"/>
    <w:rsid w:val="005A1835"/>
    <w:rsid w:val="005A1882"/>
    <w:rsid w:val="005A1A85"/>
    <w:rsid w:val="005A2146"/>
    <w:rsid w:val="005A2664"/>
    <w:rsid w:val="005A35B2"/>
    <w:rsid w:val="005A41F2"/>
    <w:rsid w:val="005A43E5"/>
    <w:rsid w:val="005A448D"/>
    <w:rsid w:val="005A476B"/>
    <w:rsid w:val="005A4805"/>
    <w:rsid w:val="005A5E33"/>
    <w:rsid w:val="005A5FB2"/>
    <w:rsid w:val="005A6088"/>
    <w:rsid w:val="005A72AD"/>
    <w:rsid w:val="005A7A0B"/>
    <w:rsid w:val="005B00FA"/>
    <w:rsid w:val="005B0426"/>
    <w:rsid w:val="005B0A7A"/>
    <w:rsid w:val="005B11FF"/>
    <w:rsid w:val="005B1FFD"/>
    <w:rsid w:val="005B2235"/>
    <w:rsid w:val="005B26EC"/>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969"/>
    <w:rsid w:val="005C1BA2"/>
    <w:rsid w:val="005C2523"/>
    <w:rsid w:val="005C2621"/>
    <w:rsid w:val="005C2B2E"/>
    <w:rsid w:val="005C2C4D"/>
    <w:rsid w:val="005C3183"/>
    <w:rsid w:val="005C355A"/>
    <w:rsid w:val="005C3695"/>
    <w:rsid w:val="005C3C06"/>
    <w:rsid w:val="005C3E60"/>
    <w:rsid w:val="005C428D"/>
    <w:rsid w:val="005C4676"/>
    <w:rsid w:val="005C4C5E"/>
    <w:rsid w:val="005C597C"/>
    <w:rsid w:val="005C5AE8"/>
    <w:rsid w:val="005C5B6A"/>
    <w:rsid w:val="005C6079"/>
    <w:rsid w:val="005C79D2"/>
    <w:rsid w:val="005C7B58"/>
    <w:rsid w:val="005C7EDE"/>
    <w:rsid w:val="005D0B1E"/>
    <w:rsid w:val="005D0C9D"/>
    <w:rsid w:val="005D0D24"/>
    <w:rsid w:val="005D0E33"/>
    <w:rsid w:val="005D1317"/>
    <w:rsid w:val="005D13C0"/>
    <w:rsid w:val="005D1D01"/>
    <w:rsid w:val="005D1EE8"/>
    <w:rsid w:val="005D249B"/>
    <w:rsid w:val="005D2632"/>
    <w:rsid w:val="005D2D73"/>
    <w:rsid w:val="005D37DC"/>
    <w:rsid w:val="005D38A0"/>
    <w:rsid w:val="005D44D3"/>
    <w:rsid w:val="005D4548"/>
    <w:rsid w:val="005D46DF"/>
    <w:rsid w:val="005D49EF"/>
    <w:rsid w:val="005D4FD8"/>
    <w:rsid w:val="005D700D"/>
    <w:rsid w:val="005D7716"/>
    <w:rsid w:val="005E0212"/>
    <w:rsid w:val="005E0BB4"/>
    <w:rsid w:val="005E1A0C"/>
    <w:rsid w:val="005E2158"/>
    <w:rsid w:val="005E21DF"/>
    <w:rsid w:val="005E233D"/>
    <w:rsid w:val="005E24CC"/>
    <w:rsid w:val="005E285A"/>
    <w:rsid w:val="005E2BB3"/>
    <w:rsid w:val="005E2BF0"/>
    <w:rsid w:val="005E2BFC"/>
    <w:rsid w:val="005E3365"/>
    <w:rsid w:val="005E40CB"/>
    <w:rsid w:val="005E5286"/>
    <w:rsid w:val="005E558B"/>
    <w:rsid w:val="005E5C21"/>
    <w:rsid w:val="005E5F53"/>
    <w:rsid w:val="005E64BE"/>
    <w:rsid w:val="005E6BC5"/>
    <w:rsid w:val="005E6C4A"/>
    <w:rsid w:val="005E7119"/>
    <w:rsid w:val="005E73F6"/>
    <w:rsid w:val="005E75D0"/>
    <w:rsid w:val="005E7CF7"/>
    <w:rsid w:val="005F0045"/>
    <w:rsid w:val="005F124C"/>
    <w:rsid w:val="005F1C84"/>
    <w:rsid w:val="005F2CC5"/>
    <w:rsid w:val="005F2D28"/>
    <w:rsid w:val="005F30AE"/>
    <w:rsid w:val="005F3B57"/>
    <w:rsid w:val="005F3ED8"/>
    <w:rsid w:val="005F406F"/>
    <w:rsid w:val="005F40F2"/>
    <w:rsid w:val="005F43E3"/>
    <w:rsid w:val="005F4402"/>
    <w:rsid w:val="005F4DA9"/>
    <w:rsid w:val="005F4EDF"/>
    <w:rsid w:val="005F50B2"/>
    <w:rsid w:val="005F55EA"/>
    <w:rsid w:val="005F601E"/>
    <w:rsid w:val="005F6929"/>
    <w:rsid w:val="005F757F"/>
    <w:rsid w:val="005F7C6E"/>
    <w:rsid w:val="005F7D48"/>
    <w:rsid w:val="006001FC"/>
    <w:rsid w:val="00600323"/>
    <w:rsid w:val="006006E5"/>
    <w:rsid w:val="00600A16"/>
    <w:rsid w:val="00600CEE"/>
    <w:rsid w:val="00601164"/>
    <w:rsid w:val="00601E4D"/>
    <w:rsid w:val="0060240E"/>
    <w:rsid w:val="006027D7"/>
    <w:rsid w:val="00602F9E"/>
    <w:rsid w:val="00603305"/>
    <w:rsid w:val="00603BE0"/>
    <w:rsid w:val="006042EB"/>
    <w:rsid w:val="00604B6B"/>
    <w:rsid w:val="00605AE9"/>
    <w:rsid w:val="00606007"/>
    <w:rsid w:val="00606712"/>
    <w:rsid w:val="00606B28"/>
    <w:rsid w:val="00606D2A"/>
    <w:rsid w:val="00607432"/>
    <w:rsid w:val="00607E2F"/>
    <w:rsid w:val="00610888"/>
    <w:rsid w:val="00610B51"/>
    <w:rsid w:val="00610DA2"/>
    <w:rsid w:val="00610DF5"/>
    <w:rsid w:val="00611006"/>
    <w:rsid w:val="00612698"/>
    <w:rsid w:val="00613487"/>
    <w:rsid w:val="0061463D"/>
    <w:rsid w:val="00614F70"/>
    <w:rsid w:val="00615016"/>
    <w:rsid w:val="0061513D"/>
    <w:rsid w:val="00615BAD"/>
    <w:rsid w:val="00615C05"/>
    <w:rsid w:val="00615FE0"/>
    <w:rsid w:val="00616106"/>
    <w:rsid w:val="0061665E"/>
    <w:rsid w:val="00616740"/>
    <w:rsid w:val="00616BB0"/>
    <w:rsid w:val="00616E10"/>
    <w:rsid w:val="00617145"/>
    <w:rsid w:val="0061731E"/>
    <w:rsid w:val="006177B8"/>
    <w:rsid w:val="006179D0"/>
    <w:rsid w:val="00617BA1"/>
    <w:rsid w:val="00617C38"/>
    <w:rsid w:val="00620A07"/>
    <w:rsid w:val="00620F3D"/>
    <w:rsid w:val="0062100D"/>
    <w:rsid w:val="00621B6F"/>
    <w:rsid w:val="00621BAC"/>
    <w:rsid w:val="006222A8"/>
    <w:rsid w:val="00622506"/>
    <w:rsid w:val="00622744"/>
    <w:rsid w:val="006227CB"/>
    <w:rsid w:val="00622B09"/>
    <w:rsid w:val="00622CD7"/>
    <w:rsid w:val="0062378F"/>
    <w:rsid w:val="00623AF0"/>
    <w:rsid w:val="00623CC7"/>
    <w:rsid w:val="00623F06"/>
    <w:rsid w:val="006242D2"/>
    <w:rsid w:val="00624B90"/>
    <w:rsid w:val="00624C24"/>
    <w:rsid w:val="00624C3B"/>
    <w:rsid w:val="00626192"/>
    <w:rsid w:val="00626197"/>
    <w:rsid w:val="00626475"/>
    <w:rsid w:val="006268DC"/>
    <w:rsid w:val="00626C00"/>
    <w:rsid w:val="00626D14"/>
    <w:rsid w:val="00627128"/>
    <w:rsid w:val="00627220"/>
    <w:rsid w:val="00627EA3"/>
    <w:rsid w:val="00630884"/>
    <w:rsid w:val="006313DE"/>
    <w:rsid w:val="00631632"/>
    <w:rsid w:val="00632951"/>
    <w:rsid w:val="00632994"/>
    <w:rsid w:val="00632BB2"/>
    <w:rsid w:val="00632E8F"/>
    <w:rsid w:val="00632FB0"/>
    <w:rsid w:val="00633805"/>
    <w:rsid w:val="006338F9"/>
    <w:rsid w:val="00633AF0"/>
    <w:rsid w:val="0063435E"/>
    <w:rsid w:val="0063466A"/>
    <w:rsid w:val="00635399"/>
    <w:rsid w:val="00635ADE"/>
    <w:rsid w:val="006360F8"/>
    <w:rsid w:val="0063620A"/>
    <w:rsid w:val="0063651B"/>
    <w:rsid w:val="00636977"/>
    <w:rsid w:val="0063722A"/>
    <w:rsid w:val="0063776B"/>
    <w:rsid w:val="00637ACD"/>
    <w:rsid w:val="00637F16"/>
    <w:rsid w:val="00640344"/>
    <w:rsid w:val="0064071F"/>
    <w:rsid w:val="00640B95"/>
    <w:rsid w:val="00640C07"/>
    <w:rsid w:val="00640C65"/>
    <w:rsid w:val="00640E67"/>
    <w:rsid w:val="00640F50"/>
    <w:rsid w:val="0064157F"/>
    <w:rsid w:val="00641BA2"/>
    <w:rsid w:val="00642F64"/>
    <w:rsid w:val="00643119"/>
    <w:rsid w:val="006431EC"/>
    <w:rsid w:val="00643462"/>
    <w:rsid w:val="0064358C"/>
    <w:rsid w:val="00643830"/>
    <w:rsid w:val="006439CA"/>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5020C"/>
    <w:rsid w:val="00650A53"/>
    <w:rsid w:val="00650C20"/>
    <w:rsid w:val="00650F4A"/>
    <w:rsid w:val="00651158"/>
    <w:rsid w:val="00651412"/>
    <w:rsid w:val="00652C4D"/>
    <w:rsid w:val="00652D9C"/>
    <w:rsid w:val="00653243"/>
    <w:rsid w:val="006533FB"/>
    <w:rsid w:val="00653480"/>
    <w:rsid w:val="00653555"/>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186"/>
    <w:rsid w:val="00666451"/>
    <w:rsid w:val="006671F4"/>
    <w:rsid w:val="0066758C"/>
    <w:rsid w:val="00667FD5"/>
    <w:rsid w:val="0067068A"/>
    <w:rsid w:val="00670DA2"/>
    <w:rsid w:val="00670E15"/>
    <w:rsid w:val="00670E48"/>
    <w:rsid w:val="00671147"/>
    <w:rsid w:val="0067141B"/>
    <w:rsid w:val="00671C5C"/>
    <w:rsid w:val="0067272D"/>
    <w:rsid w:val="00672733"/>
    <w:rsid w:val="00672D7E"/>
    <w:rsid w:val="0067311E"/>
    <w:rsid w:val="0067348F"/>
    <w:rsid w:val="00673B2A"/>
    <w:rsid w:val="00674090"/>
    <w:rsid w:val="00674216"/>
    <w:rsid w:val="00674477"/>
    <w:rsid w:val="006758A4"/>
    <w:rsid w:val="0067600A"/>
    <w:rsid w:val="006766CB"/>
    <w:rsid w:val="00676EBD"/>
    <w:rsid w:val="0067701A"/>
    <w:rsid w:val="0067756D"/>
    <w:rsid w:val="00677E7B"/>
    <w:rsid w:val="00680220"/>
    <w:rsid w:val="0068089F"/>
    <w:rsid w:val="00680955"/>
    <w:rsid w:val="00680AED"/>
    <w:rsid w:val="00681407"/>
    <w:rsid w:val="006814C5"/>
    <w:rsid w:val="00681514"/>
    <w:rsid w:val="006815C1"/>
    <w:rsid w:val="00681CD9"/>
    <w:rsid w:val="00681DF9"/>
    <w:rsid w:val="00682440"/>
    <w:rsid w:val="006828D0"/>
    <w:rsid w:val="00682B3C"/>
    <w:rsid w:val="0068323D"/>
    <w:rsid w:val="00683824"/>
    <w:rsid w:val="0068392F"/>
    <w:rsid w:val="00683F68"/>
    <w:rsid w:val="0068420C"/>
    <w:rsid w:val="00684347"/>
    <w:rsid w:val="00684441"/>
    <w:rsid w:val="00684AF6"/>
    <w:rsid w:val="0068511D"/>
    <w:rsid w:val="0068526C"/>
    <w:rsid w:val="00685EC1"/>
    <w:rsid w:val="00686734"/>
    <w:rsid w:val="0068691C"/>
    <w:rsid w:val="00686C94"/>
    <w:rsid w:val="00687BDF"/>
    <w:rsid w:val="00687BEA"/>
    <w:rsid w:val="0069008A"/>
    <w:rsid w:val="00690209"/>
    <w:rsid w:val="0069028F"/>
    <w:rsid w:val="0069076C"/>
    <w:rsid w:val="0069130F"/>
    <w:rsid w:val="00691404"/>
    <w:rsid w:val="00691CDD"/>
    <w:rsid w:val="0069224F"/>
    <w:rsid w:val="006931E1"/>
    <w:rsid w:val="00693502"/>
    <w:rsid w:val="006935FB"/>
    <w:rsid w:val="00694250"/>
    <w:rsid w:val="00694540"/>
    <w:rsid w:val="006951DE"/>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80F"/>
    <w:rsid w:val="006A2A1B"/>
    <w:rsid w:val="006A3C73"/>
    <w:rsid w:val="006A4579"/>
    <w:rsid w:val="006A4719"/>
    <w:rsid w:val="006A49E9"/>
    <w:rsid w:val="006A4DC0"/>
    <w:rsid w:val="006A52AF"/>
    <w:rsid w:val="006A57D9"/>
    <w:rsid w:val="006A5DAF"/>
    <w:rsid w:val="006A628A"/>
    <w:rsid w:val="006A6298"/>
    <w:rsid w:val="006A7453"/>
    <w:rsid w:val="006A74A6"/>
    <w:rsid w:val="006A75C3"/>
    <w:rsid w:val="006A7F2B"/>
    <w:rsid w:val="006A7F31"/>
    <w:rsid w:val="006B0700"/>
    <w:rsid w:val="006B0862"/>
    <w:rsid w:val="006B0CDC"/>
    <w:rsid w:val="006B0D8B"/>
    <w:rsid w:val="006B256C"/>
    <w:rsid w:val="006B2A5D"/>
    <w:rsid w:val="006B46C4"/>
    <w:rsid w:val="006B46DA"/>
    <w:rsid w:val="006B4C48"/>
    <w:rsid w:val="006B4D45"/>
    <w:rsid w:val="006B51E5"/>
    <w:rsid w:val="006B5D77"/>
    <w:rsid w:val="006B62B9"/>
    <w:rsid w:val="006B6A15"/>
    <w:rsid w:val="006B72D0"/>
    <w:rsid w:val="006B77D1"/>
    <w:rsid w:val="006B7B7F"/>
    <w:rsid w:val="006C0784"/>
    <w:rsid w:val="006C10A8"/>
    <w:rsid w:val="006C1419"/>
    <w:rsid w:val="006C2650"/>
    <w:rsid w:val="006C2EA7"/>
    <w:rsid w:val="006C34C2"/>
    <w:rsid w:val="006C356A"/>
    <w:rsid w:val="006C372E"/>
    <w:rsid w:val="006C38CB"/>
    <w:rsid w:val="006C3D8C"/>
    <w:rsid w:val="006C3E2A"/>
    <w:rsid w:val="006C3F49"/>
    <w:rsid w:val="006C4E2C"/>
    <w:rsid w:val="006C4F28"/>
    <w:rsid w:val="006C543A"/>
    <w:rsid w:val="006C591F"/>
    <w:rsid w:val="006C6614"/>
    <w:rsid w:val="006C6617"/>
    <w:rsid w:val="006C6997"/>
    <w:rsid w:val="006C6D8C"/>
    <w:rsid w:val="006C6F87"/>
    <w:rsid w:val="006C72D7"/>
    <w:rsid w:val="006C7491"/>
    <w:rsid w:val="006C77B4"/>
    <w:rsid w:val="006C7D8B"/>
    <w:rsid w:val="006C7E4B"/>
    <w:rsid w:val="006D0656"/>
    <w:rsid w:val="006D0D19"/>
    <w:rsid w:val="006D1458"/>
    <w:rsid w:val="006D1494"/>
    <w:rsid w:val="006D1837"/>
    <w:rsid w:val="006D1A38"/>
    <w:rsid w:val="006D1BE6"/>
    <w:rsid w:val="006D2686"/>
    <w:rsid w:val="006D2AEB"/>
    <w:rsid w:val="006D2C47"/>
    <w:rsid w:val="006D33A5"/>
    <w:rsid w:val="006D39B1"/>
    <w:rsid w:val="006D39B5"/>
    <w:rsid w:val="006D4A80"/>
    <w:rsid w:val="006D4B11"/>
    <w:rsid w:val="006D6425"/>
    <w:rsid w:val="006D648E"/>
    <w:rsid w:val="006D6C59"/>
    <w:rsid w:val="006D6DAA"/>
    <w:rsid w:val="006D7912"/>
    <w:rsid w:val="006E00FD"/>
    <w:rsid w:val="006E0552"/>
    <w:rsid w:val="006E091E"/>
    <w:rsid w:val="006E16AC"/>
    <w:rsid w:val="006E225C"/>
    <w:rsid w:val="006E274C"/>
    <w:rsid w:val="006E283A"/>
    <w:rsid w:val="006E291E"/>
    <w:rsid w:val="006E421A"/>
    <w:rsid w:val="006E441F"/>
    <w:rsid w:val="006E4AF9"/>
    <w:rsid w:val="006E557F"/>
    <w:rsid w:val="006E6C6D"/>
    <w:rsid w:val="006E6FE0"/>
    <w:rsid w:val="006E7180"/>
    <w:rsid w:val="006E74E6"/>
    <w:rsid w:val="006E765F"/>
    <w:rsid w:val="006F00D8"/>
    <w:rsid w:val="006F1516"/>
    <w:rsid w:val="006F2222"/>
    <w:rsid w:val="006F24BE"/>
    <w:rsid w:val="006F332E"/>
    <w:rsid w:val="006F3640"/>
    <w:rsid w:val="006F3978"/>
    <w:rsid w:val="006F3C5F"/>
    <w:rsid w:val="006F4022"/>
    <w:rsid w:val="006F4627"/>
    <w:rsid w:val="006F4DA4"/>
    <w:rsid w:val="006F4DFC"/>
    <w:rsid w:val="006F55AD"/>
    <w:rsid w:val="006F5979"/>
    <w:rsid w:val="006F7961"/>
    <w:rsid w:val="006F7BE8"/>
    <w:rsid w:val="006F7C2B"/>
    <w:rsid w:val="00700241"/>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7015"/>
    <w:rsid w:val="00707671"/>
    <w:rsid w:val="00707F52"/>
    <w:rsid w:val="00710839"/>
    <w:rsid w:val="00710E91"/>
    <w:rsid w:val="0071117F"/>
    <w:rsid w:val="0071134F"/>
    <w:rsid w:val="0071216F"/>
    <w:rsid w:val="00712817"/>
    <w:rsid w:val="00712A32"/>
    <w:rsid w:val="00713AD0"/>
    <w:rsid w:val="00713F1E"/>
    <w:rsid w:val="0071428C"/>
    <w:rsid w:val="007143AD"/>
    <w:rsid w:val="00714967"/>
    <w:rsid w:val="00714A50"/>
    <w:rsid w:val="00714C2E"/>
    <w:rsid w:val="00714EA0"/>
    <w:rsid w:val="007154F8"/>
    <w:rsid w:val="00715657"/>
    <w:rsid w:val="00715CEA"/>
    <w:rsid w:val="00716180"/>
    <w:rsid w:val="007169D0"/>
    <w:rsid w:val="00716FE6"/>
    <w:rsid w:val="00717D7F"/>
    <w:rsid w:val="00717DD3"/>
    <w:rsid w:val="00717DD5"/>
    <w:rsid w:val="00717E6D"/>
    <w:rsid w:val="00720A56"/>
    <w:rsid w:val="00720AB1"/>
    <w:rsid w:val="00720C19"/>
    <w:rsid w:val="00720DD7"/>
    <w:rsid w:val="00721353"/>
    <w:rsid w:val="00722266"/>
    <w:rsid w:val="00722721"/>
    <w:rsid w:val="007227C8"/>
    <w:rsid w:val="00722BAE"/>
    <w:rsid w:val="00723E41"/>
    <w:rsid w:val="007244AC"/>
    <w:rsid w:val="0072559B"/>
    <w:rsid w:val="00725A1E"/>
    <w:rsid w:val="0072638D"/>
    <w:rsid w:val="007264EB"/>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5"/>
    <w:rsid w:val="00734BE2"/>
    <w:rsid w:val="00734C24"/>
    <w:rsid w:val="0073546F"/>
    <w:rsid w:val="00735732"/>
    <w:rsid w:val="00735D2F"/>
    <w:rsid w:val="00735F0C"/>
    <w:rsid w:val="007364BB"/>
    <w:rsid w:val="0073673A"/>
    <w:rsid w:val="007369B4"/>
    <w:rsid w:val="00736DED"/>
    <w:rsid w:val="007370C5"/>
    <w:rsid w:val="00737B89"/>
    <w:rsid w:val="00740026"/>
    <w:rsid w:val="0074086E"/>
    <w:rsid w:val="00740E4F"/>
    <w:rsid w:val="0074135A"/>
    <w:rsid w:val="007415CA"/>
    <w:rsid w:val="0074208D"/>
    <w:rsid w:val="0074265D"/>
    <w:rsid w:val="00742757"/>
    <w:rsid w:val="00743C06"/>
    <w:rsid w:val="00743C9D"/>
    <w:rsid w:val="00743F8C"/>
    <w:rsid w:val="00744CA1"/>
    <w:rsid w:val="00744E35"/>
    <w:rsid w:val="0074523E"/>
    <w:rsid w:val="00745EA9"/>
    <w:rsid w:val="007460B9"/>
    <w:rsid w:val="007465CA"/>
    <w:rsid w:val="00746651"/>
    <w:rsid w:val="00746B73"/>
    <w:rsid w:val="00746BB2"/>
    <w:rsid w:val="00747629"/>
    <w:rsid w:val="00747EAE"/>
    <w:rsid w:val="0075011C"/>
    <w:rsid w:val="007506FE"/>
    <w:rsid w:val="0075076F"/>
    <w:rsid w:val="00750E3F"/>
    <w:rsid w:val="00751A76"/>
    <w:rsid w:val="00751C1C"/>
    <w:rsid w:val="00751C7C"/>
    <w:rsid w:val="00752448"/>
    <w:rsid w:val="0075298C"/>
    <w:rsid w:val="00752B23"/>
    <w:rsid w:val="00752B9F"/>
    <w:rsid w:val="00752D7A"/>
    <w:rsid w:val="007535CA"/>
    <w:rsid w:val="00753ACC"/>
    <w:rsid w:val="00753CC5"/>
    <w:rsid w:val="00753DF3"/>
    <w:rsid w:val="00753E23"/>
    <w:rsid w:val="00754236"/>
    <w:rsid w:val="00754684"/>
    <w:rsid w:val="00754815"/>
    <w:rsid w:val="00754F56"/>
    <w:rsid w:val="00754F76"/>
    <w:rsid w:val="0075587D"/>
    <w:rsid w:val="007559B1"/>
    <w:rsid w:val="00755D35"/>
    <w:rsid w:val="007566F6"/>
    <w:rsid w:val="00756A42"/>
    <w:rsid w:val="00756EC0"/>
    <w:rsid w:val="00756F63"/>
    <w:rsid w:val="00757661"/>
    <w:rsid w:val="0075778F"/>
    <w:rsid w:val="00757D3F"/>
    <w:rsid w:val="00757F2A"/>
    <w:rsid w:val="00760355"/>
    <w:rsid w:val="0076055D"/>
    <w:rsid w:val="0076061D"/>
    <w:rsid w:val="007607E4"/>
    <w:rsid w:val="00761059"/>
    <w:rsid w:val="00761E18"/>
    <w:rsid w:val="00762005"/>
    <w:rsid w:val="00762DAB"/>
    <w:rsid w:val="007633A9"/>
    <w:rsid w:val="00763FE6"/>
    <w:rsid w:val="0076467B"/>
    <w:rsid w:val="0076478E"/>
    <w:rsid w:val="00765178"/>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973"/>
    <w:rsid w:val="007721E1"/>
    <w:rsid w:val="007731CA"/>
    <w:rsid w:val="007733ED"/>
    <w:rsid w:val="0077370A"/>
    <w:rsid w:val="00773EE2"/>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1529"/>
    <w:rsid w:val="0078169C"/>
    <w:rsid w:val="00781DB0"/>
    <w:rsid w:val="00781E31"/>
    <w:rsid w:val="007821D3"/>
    <w:rsid w:val="0078229E"/>
    <w:rsid w:val="0078236B"/>
    <w:rsid w:val="00782888"/>
    <w:rsid w:val="00782CDB"/>
    <w:rsid w:val="00783211"/>
    <w:rsid w:val="0078340B"/>
    <w:rsid w:val="00783482"/>
    <w:rsid w:val="00783646"/>
    <w:rsid w:val="00783BA8"/>
    <w:rsid w:val="00783D16"/>
    <w:rsid w:val="00783F55"/>
    <w:rsid w:val="00784134"/>
    <w:rsid w:val="00784C2C"/>
    <w:rsid w:val="00784CE8"/>
    <w:rsid w:val="00784EE5"/>
    <w:rsid w:val="00784EF2"/>
    <w:rsid w:val="007853CB"/>
    <w:rsid w:val="0078559F"/>
    <w:rsid w:val="0078656D"/>
    <w:rsid w:val="00786B80"/>
    <w:rsid w:val="007873CD"/>
    <w:rsid w:val="007874AB"/>
    <w:rsid w:val="00787B30"/>
    <w:rsid w:val="00787EAD"/>
    <w:rsid w:val="007905B0"/>
    <w:rsid w:val="0079085A"/>
    <w:rsid w:val="00790C01"/>
    <w:rsid w:val="00791353"/>
    <w:rsid w:val="0079138E"/>
    <w:rsid w:val="0079145B"/>
    <w:rsid w:val="00791549"/>
    <w:rsid w:val="007934A8"/>
    <w:rsid w:val="007945E2"/>
    <w:rsid w:val="0079460D"/>
    <w:rsid w:val="00795543"/>
    <w:rsid w:val="00795547"/>
    <w:rsid w:val="0079571C"/>
    <w:rsid w:val="00795811"/>
    <w:rsid w:val="00795835"/>
    <w:rsid w:val="00795B34"/>
    <w:rsid w:val="00795F49"/>
    <w:rsid w:val="007968EB"/>
    <w:rsid w:val="00796EDF"/>
    <w:rsid w:val="007970BF"/>
    <w:rsid w:val="007971DC"/>
    <w:rsid w:val="007A062A"/>
    <w:rsid w:val="007A0AA9"/>
    <w:rsid w:val="007A103A"/>
    <w:rsid w:val="007A1591"/>
    <w:rsid w:val="007A1994"/>
    <w:rsid w:val="007A1C44"/>
    <w:rsid w:val="007A1E11"/>
    <w:rsid w:val="007A27DA"/>
    <w:rsid w:val="007A2839"/>
    <w:rsid w:val="007A36DC"/>
    <w:rsid w:val="007A39FB"/>
    <w:rsid w:val="007A3C1D"/>
    <w:rsid w:val="007A400F"/>
    <w:rsid w:val="007A44EA"/>
    <w:rsid w:val="007A4E44"/>
    <w:rsid w:val="007A53A9"/>
    <w:rsid w:val="007A5D74"/>
    <w:rsid w:val="007A5F0E"/>
    <w:rsid w:val="007A658E"/>
    <w:rsid w:val="007A7D9A"/>
    <w:rsid w:val="007B038A"/>
    <w:rsid w:val="007B07B2"/>
    <w:rsid w:val="007B086F"/>
    <w:rsid w:val="007B0889"/>
    <w:rsid w:val="007B1B03"/>
    <w:rsid w:val="007B26AF"/>
    <w:rsid w:val="007B390D"/>
    <w:rsid w:val="007B3B83"/>
    <w:rsid w:val="007B3F06"/>
    <w:rsid w:val="007B42EF"/>
    <w:rsid w:val="007B4450"/>
    <w:rsid w:val="007B4DCC"/>
    <w:rsid w:val="007B5672"/>
    <w:rsid w:val="007B5ED3"/>
    <w:rsid w:val="007B6005"/>
    <w:rsid w:val="007B65B0"/>
    <w:rsid w:val="007B6889"/>
    <w:rsid w:val="007B70C3"/>
    <w:rsid w:val="007B7974"/>
    <w:rsid w:val="007C02CD"/>
    <w:rsid w:val="007C1693"/>
    <w:rsid w:val="007C18BF"/>
    <w:rsid w:val="007C1AD6"/>
    <w:rsid w:val="007C1D5F"/>
    <w:rsid w:val="007C1DB6"/>
    <w:rsid w:val="007C21BA"/>
    <w:rsid w:val="007C2374"/>
    <w:rsid w:val="007C2391"/>
    <w:rsid w:val="007C2497"/>
    <w:rsid w:val="007C2710"/>
    <w:rsid w:val="007C2C32"/>
    <w:rsid w:val="007C3114"/>
    <w:rsid w:val="007C32C7"/>
    <w:rsid w:val="007C3364"/>
    <w:rsid w:val="007C3DD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DC"/>
    <w:rsid w:val="007D18B4"/>
    <w:rsid w:val="007D1A66"/>
    <w:rsid w:val="007D1BD3"/>
    <w:rsid w:val="007D1E5C"/>
    <w:rsid w:val="007D27E6"/>
    <w:rsid w:val="007D2C68"/>
    <w:rsid w:val="007D2EEE"/>
    <w:rsid w:val="007D2F94"/>
    <w:rsid w:val="007D3282"/>
    <w:rsid w:val="007D39CC"/>
    <w:rsid w:val="007D46D9"/>
    <w:rsid w:val="007D4C18"/>
    <w:rsid w:val="007D4F24"/>
    <w:rsid w:val="007D5540"/>
    <w:rsid w:val="007D5EF3"/>
    <w:rsid w:val="007D6060"/>
    <w:rsid w:val="007D65C9"/>
    <w:rsid w:val="007D6B2C"/>
    <w:rsid w:val="007D736E"/>
    <w:rsid w:val="007D7655"/>
    <w:rsid w:val="007D7B18"/>
    <w:rsid w:val="007E056F"/>
    <w:rsid w:val="007E08D7"/>
    <w:rsid w:val="007E0E9A"/>
    <w:rsid w:val="007E0EC9"/>
    <w:rsid w:val="007E155F"/>
    <w:rsid w:val="007E167F"/>
    <w:rsid w:val="007E2680"/>
    <w:rsid w:val="007E27D1"/>
    <w:rsid w:val="007E2B0A"/>
    <w:rsid w:val="007E3779"/>
    <w:rsid w:val="007E3BC5"/>
    <w:rsid w:val="007E4042"/>
    <w:rsid w:val="007E416F"/>
    <w:rsid w:val="007E4DAD"/>
    <w:rsid w:val="007E4F34"/>
    <w:rsid w:val="007E4FD7"/>
    <w:rsid w:val="007E545C"/>
    <w:rsid w:val="007E5AEA"/>
    <w:rsid w:val="007E5B6B"/>
    <w:rsid w:val="007E6136"/>
    <w:rsid w:val="007E69F1"/>
    <w:rsid w:val="007E6C1C"/>
    <w:rsid w:val="007E78BA"/>
    <w:rsid w:val="007E7AFE"/>
    <w:rsid w:val="007E7D0E"/>
    <w:rsid w:val="007F0292"/>
    <w:rsid w:val="007F0464"/>
    <w:rsid w:val="007F0531"/>
    <w:rsid w:val="007F09C9"/>
    <w:rsid w:val="007F0A5B"/>
    <w:rsid w:val="007F0F70"/>
    <w:rsid w:val="007F2279"/>
    <w:rsid w:val="007F264C"/>
    <w:rsid w:val="007F2944"/>
    <w:rsid w:val="007F2C3E"/>
    <w:rsid w:val="007F31FB"/>
    <w:rsid w:val="007F3857"/>
    <w:rsid w:val="007F3D1E"/>
    <w:rsid w:val="007F44E6"/>
    <w:rsid w:val="007F4BEF"/>
    <w:rsid w:val="007F5129"/>
    <w:rsid w:val="007F5308"/>
    <w:rsid w:val="007F5929"/>
    <w:rsid w:val="007F5C99"/>
    <w:rsid w:val="007F5CF2"/>
    <w:rsid w:val="007F5F01"/>
    <w:rsid w:val="007F623F"/>
    <w:rsid w:val="007F713B"/>
    <w:rsid w:val="007F725E"/>
    <w:rsid w:val="007F7313"/>
    <w:rsid w:val="00800349"/>
    <w:rsid w:val="00800CC5"/>
    <w:rsid w:val="00800F26"/>
    <w:rsid w:val="00801A8A"/>
    <w:rsid w:val="00802310"/>
    <w:rsid w:val="008024E7"/>
    <w:rsid w:val="008028DA"/>
    <w:rsid w:val="00804B5C"/>
    <w:rsid w:val="00804E50"/>
    <w:rsid w:val="00805444"/>
    <w:rsid w:val="008055A4"/>
    <w:rsid w:val="008057E3"/>
    <w:rsid w:val="00805AEA"/>
    <w:rsid w:val="008072BB"/>
    <w:rsid w:val="00807785"/>
    <w:rsid w:val="00810166"/>
    <w:rsid w:val="0081049F"/>
    <w:rsid w:val="00810EB6"/>
    <w:rsid w:val="0081108F"/>
    <w:rsid w:val="008117D7"/>
    <w:rsid w:val="00812171"/>
    <w:rsid w:val="0081218C"/>
    <w:rsid w:val="0081247C"/>
    <w:rsid w:val="0081361E"/>
    <w:rsid w:val="0081408D"/>
    <w:rsid w:val="0081430E"/>
    <w:rsid w:val="00814ABB"/>
    <w:rsid w:val="00815795"/>
    <w:rsid w:val="00815FA8"/>
    <w:rsid w:val="00817397"/>
    <w:rsid w:val="00817548"/>
    <w:rsid w:val="008208B0"/>
    <w:rsid w:val="00820DAA"/>
    <w:rsid w:val="00821418"/>
    <w:rsid w:val="008216C5"/>
    <w:rsid w:val="00821BC9"/>
    <w:rsid w:val="00822053"/>
    <w:rsid w:val="0082220A"/>
    <w:rsid w:val="00822293"/>
    <w:rsid w:val="00822E4E"/>
    <w:rsid w:val="00823095"/>
    <w:rsid w:val="008231CD"/>
    <w:rsid w:val="00823AFA"/>
    <w:rsid w:val="008240CA"/>
    <w:rsid w:val="0082416E"/>
    <w:rsid w:val="008241AB"/>
    <w:rsid w:val="00824425"/>
    <w:rsid w:val="00824927"/>
    <w:rsid w:val="00824B01"/>
    <w:rsid w:val="00824B78"/>
    <w:rsid w:val="00824D4E"/>
    <w:rsid w:val="0082535C"/>
    <w:rsid w:val="008253A7"/>
    <w:rsid w:val="00825826"/>
    <w:rsid w:val="00825E32"/>
    <w:rsid w:val="00826111"/>
    <w:rsid w:val="00826268"/>
    <w:rsid w:val="00826910"/>
    <w:rsid w:val="00826B32"/>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3141"/>
    <w:rsid w:val="008331B0"/>
    <w:rsid w:val="00833345"/>
    <w:rsid w:val="00833347"/>
    <w:rsid w:val="0083353E"/>
    <w:rsid w:val="00833972"/>
    <w:rsid w:val="00833A7D"/>
    <w:rsid w:val="00833DB2"/>
    <w:rsid w:val="008346EF"/>
    <w:rsid w:val="0083511D"/>
    <w:rsid w:val="0083517D"/>
    <w:rsid w:val="00835566"/>
    <w:rsid w:val="00835865"/>
    <w:rsid w:val="00835959"/>
    <w:rsid w:val="00835EA3"/>
    <w:rsid w:val="00836191"/>
    <w:rsid w:val="00836382"/>
    <w:rsid w:val="00836532"/>
    <w:rsid w:val="008367BA"/>
    <w:rsid w:val="00836B80"/>
    <w:rsid w:val="00836F59"/>
    <w:rsid w:val="00837BB1"/>
    <w:rsid w:val="00840390"/>
    <w:rsid w:val="008409CF"/>
    <w:rsid w:val="00840BFB"/>
    <w:rsid w:val="00841381"/>
    <w:rsid w:val="008413C9"/>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E1B"/>
    <w:rsid w:val="008513AD"/>
    <w:rsid w:val="0085151F"/>
    <w:rsid w:val="0085166D"/>
    <w:rsid w:val="008526C4"/>
    <w:rsid w:val="008528C4"/>
    <w:rsid w:val="0085338B"/>
    <w:rsid w:val="00853CC2"/>
    <w:rsid w:val="008543D6"/>
    <w:rsid w:val="008546D0"/>
    <w:rsid w:val="008547B9"/>
    <w:rsid w:val="00854D1F"/>
    <w:rsid w:val="0085511F"/>
    <w:rsid w:val="008560E4"/>
    <w:rsid w:val="00856A13"/>
    <w:rsid w:val="00856BCE"/>
    <w:rsid w:val="00856F40"/>
    <w:rsid w:val="0085709B"/>
    <w:rsid w:val="008570CA"/>
    <w:rsid w:val="008571EB"/>
    <w:rsid w:val="0085748C"/>
    <w:rsid w:val="008576E1"/>
    <w:rsid w:val="008603D1"/>
    <w:rsid w:val="0086052C"/>
    <w:rsid w:val="008609AD"/>
    <w:rsid w:val="00860E79"/>
    <w:rsid w:val="00861181"/>
    <w:rsid w:val="00861267"/>
    <w:rsid w:val="008618EB"/>
    <w:rsid w:val="00862608"/>
    <w:rsid w:val="00862F49"/>
    <w:rsid w:val="008633BF"/>
    <w:rsid w:val="0086359D"/>
    <w:rsid w:val="00863744"/>
    <w:rsid w:val="008637A4"/>
    <w:rsid w:val="008640E0"/>
    <w:rsid w:val="00864812"/>
    <w:rsid w:val="00864F9C"/>
    <w:rsid w:val="0086535E"/>
    <w:rsid w:val="008653BA"/>
    <w:rsid w:val="008659DD"/>
    <w:rsid w:val="00865D93"/>
    <w:rsid w:val="00866468"/>
    <w:rsid w:val="008664C5"/>
    <w:rsid w:val="0086676C"/>
    <w:rsid w:val="00867610"/>
    <w:rsid w:val="00867EAB"/>
    <w:rsid w:val="0087078C"/>
    <w:rsid w:val="008716AD"/>
    <w:rsid w:val="008718CC"/>
    <w:rsid w:val="0087295D"/>
    <w:rsid w:val="00872CD5"/>
    <w:rsid w:val="00872DAA"/>
    <w:rsid w:val="00872E2A"/>
    <w:rsid w:val="00873575"/>
    <w:rsid w:val="00873AB8"/>
    <w:rsid w:val="008742E3"/>
    <w:rsid w:val="008743E1"/>
    <w:rsid w:val="00874BCD"/>
    <w:rsid w:val="00874ED8"/>
    <w:rsid w:val="00874F36"/>
    <w:rsid w:val="00875409"/>
    <w:rsid w:val="0087585A"/>
    <w:rsid w:val="00876075"/>
    <w:rsid w:val="00876170"/>
    <w:rsid w:val="00876466"/>
    <w:rsid w:val="008770DD"/>
    <w:rsid w:val="00877A09"/>
    <w:rsid w:val="00877F15"/>
    <w:rsid w:val="00881004"/>
    <w:rsid w:val="00881ADE"/>
    <w:rsid w:val="00881E40"/>
    <w:rsid w:val="00882B09"/>
    <w:rsid w:val="00882BE4"/>
    <w:rsid w:val="0088319E"/>
    <w:rsid w:val="00883815"/>
    <w:rsid w:val="008839E7"/>
    <w:rsid w:val="00884A3E"/>
    <w:rsid w:val="00884BD5"/>
    <w:rsid w:val="008852DC"/>
    <w:rsid w:val="0088573E"/>
    <w:rsid w:val="00885CF7"/>
    <w:rsid w:val="00885D3A"/>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3004"/>
    <w:rsid w:val="008A347A"/>
    <w:rsid w:val="008A3E4F"/>
    <w:rsid w:val="008A4230"/>
    <w:rsid w:val="008A48D6"/>
    <w:rsid w:val="008A51D4"/>
    <w:rsid w:val="008A62FC"/>
    <w:rsid w:val="008A63D0"/>
    <w:rsid w:val="008A67EA"/>
    <w:rsid w:val="008A6A15"/>
    <w:rsid w:val="008A6EFB"/>
    <w:rsid w:val="008A7ABD"/>
    <w:rsid w:val="008A7BD8"/>
    <w:rsid w:val="008A7C9F"/>
    <w:rsid w:val="008B021C"/>
    <w:rsid w:val="008B024C"/>
    <w:rsid w:val="008B038B"/>
    <w:rsid w:val="008B03A7"/>
    <w:rsid w:val="008B0472"/>
    <w:rsid w:val="008B066E"/>
    <w:rsid w:val="008B08C1"/>
    <w:rsid w:val="008B110E"/>
    <w:rsid w:val="008B1389"/>
    <w:rsid w:val="008B1A2F"/>
    <w:rsid w:val="008B1A7D"/>
    <w:rsid w:val="008B243B"/>
    <w:rsid w:val="008B2DE7"/>
    <w:rsid w:val="008B31BD"/>
    <w:rsid w:val="008B3347"/>
    <w:rsid w:val="008B35D2"/>
    <w:rsid w:val="008B39ED"/>
    <w:rsid w:val="008B3A67"/>
    <w:rsid w:val="008B3D85"/>
    <w:rsid w:val="008B4686"/>
    <w:rsid w:val="008B4A7C"/>
    <w:rsid w:val="008B4F12"/>
    <w:rsid w:val="008B5093"/>
    <w:rsid w:val="008B560A"/>
    <w:rsid w:val="008B56AD"/>
    <w:rsid w:val="008B5770"/>
    <w:rsid w:val="008B5D84"/>
    <w:rsid w:val="008B6AB3"/>
    <w:rsid w:val="008B6DDE"/>
    <w:rsid w:val="008C0112"/>
    <w:rsid w:val="008C05B0"/>
    <w:rsid w:val="008C0757"/>
    <w:rsid w:val="008C0EA3"/>
    <w:rsid w:val="008C1B4A"/>
    <w:rsid w:val="008C1D6A"/>
    <w:rsid w:val="008C1F3D"/>
    <w:rsid w:val="008C2A30"/>
    <w:rsid w:val="008C2A5A"/>
    <w:rsid w:val="008C2F86"/>
    <w:rsid w:val="008C3ACA"/>
    <w:rsid w:val="008C3E39"/>
    <w:rsid w:val="008C5249"/>
    <w:rsid w:val="008C55B8"/>
    <w:rsid w:val="008C5989"/>
    <w:rsid w:val="008C5AD4"/>
    <w:rsid w:val="008C5E0A"/>
    <w:rsid w:val="008C681E"/>
    <w:rsid w:val="008C6CB3"/>
    <w:rsid w:val="008C7085"/>
    <w:rsid w:val="008C78B4"/>
    <w:rsid w:val="008C7B48"/>
    <w:rsid w:val="008D0344"/>
    <w:rsid w:val="008D0A37"/>
    <w:rsid w:val="008D1081"/>
    <w:rsid w:val="008D16CD"/>
    <w:rsid w:val="008D1C7C"/>
    <w:rsid w:val="008D21C8"/>
    <w:rsid w:val="008D2562"/>
    <w:rsid w:val="008D2D19"/>
    <w:rsid w:val="008D34B2"/>
    <w:rsid w:val="008D4481"/>
    <w:rsid w:val="008D4511"/>
    <w:rsid w:val="008D453E"/>
    <w:rsid w:val="008D50FA"/>
    <w:rsid w:val="008D5912"/>
    <w:rsid w:val="008D6A13"/>
    <w:rsid w:val="008D6CFE"/>
    <w:rsid w:val="008D6D10"/>
    <w:rsid w:val="008D6E01"/>
    <w:rsid w:val="008D6E62"/>
    <w:rsid w:val="008D72B3"/>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4DC8"/>
    <w:rsid w:val="008E5BA4"/>
    <w:rsid w:val="008E620F"/>
    <w:rsid w:val="008E62DF"/>
    <w:rsid w:val="008E6431"/>
    <w:rsid w:val="008E6476"/>
    <w:rsid w:val="008E67FA"/>
    <w:rsid w:val="008E68E4"/>
    <w:rsid w:val="008F0AC0"/>
    <w:rsid w:val="008F0B9B"/>
    <w:rsid w:val="008F0D76"/>
    <w:rsid w:val="008F1F6C"/>
    <w:rsid w:val="008F2155"/>
    <w:rsid w:val="008F2450"/>
    <w:rsid w:val="008F26D3"/>
    <w:rsid w:val="008F26E6"/>
    <w:rsid w:val="008F2CEE"/>
    <w:rsid w:val="008F300E"/>
    <w:rsid w:val="008F301D"/>
    <w:rsid w:val="008F32DA"/>
    <w:rsid w:val="008F38AF"/>
    <w:rsid w:val="008F3AE5"/>
    <w:rsid w:val="008F409A"/>
    <w:rsid w:val="008F441C"/>
    <w:rsid w:val="008F482E"/>
    <w:rsid w:val="008F4D2B"/>
    <w:rsid w:val="008F4F49"/>
    <w:rsid w:val="008F5B43"/>
    <w:rsid w:val="008F5E1F"/>
    <w:rsid w:val="008F6225"/>
    <w:rsid w:val="008F6BD2"/>
    <w:rsid w:val="008F6F22"/>
    <w:rsid w:val="008F7BD0"/>
    <w:rsid w:val="00900735"/>
    <w:rsid w:val="00900C64"/>
    <w:rsid w:val="00900FF2"/>
    <w:rsid w:val="0090107E"/>
    <w:rsid w:val="00901830"/>
    <w:rsid w:val="00901E38"/>
    <w:rsid w:val="00902A03"/>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105D2"/>
    <w:rsid w:val="00910BD4"/>
    <w:rsid w:val="00911A57"/>
    <w:rsid w:val="00912B20"/>
    <w:rsid w:val="00912BCC"/>
    <w:rsid w:val="00913C24"/>
    <w:rsid w:val="00913C8B"/>
    <w:rsid w:val="00914380"/>
    <w:rsid w:val="00914741"/>
    <w:rsid w:val="00914F68"/>
    <w:rsid w:val="00915067"/>
    <w:rsid w:val="0091599D"/>
    <w:rsid w:val="00915E0A"/>
    <w:rsid w:val="00916303"/>
    <w:rsid w:val="009164ED"/>
    <w:rsid w:val="009165EE"/>
    <w:rsid w:val="00916727"/>
    <w:rsid w:val="00916AFF"/>
    <w:rsid w:val="00916BA2"/>
    <w:rsid w:val="009172E0"/>
    <w:rsid w:val="009177A5"/>
    <w:rsid w:val="00917A74"/>
    <w:rsid w:val="00917AA7"/>
    <w:rsid w:val="00917DD9"/>
    <w:rsid w:val="00920116"/>
    <w:rsid w:val="00920631"/>
    <w:rsid w:val="00920B43"/>
    <w:rsid w:val="00920C72"/>
    <w:rsid w:val="00920CDE"/>
    <w:rsid w:val="00921296"/>
    <w:rsid w:val="0092131A"/>
    <w:rsid w:val="00921846"/>
    <w:rsid w:val="00922567"/>
    <w:rsid w:val="009235C3"/>
    <w:rsid w:val="00923CA0"/>
    <w:rsid w:val="00923CE5"/>
    <w:rsid w:val="00923EBE"/>
    <w:rsid w:val="00923FBD"/>
    <w:rsid w:val="00924190"/>
    <w:rsid w:val="00924250"/>
    <w:rsid w:val="00924B81"/>
    <w:rsid w:val="009250A4"/>
    <w:rsid w:val="00925C07"/>
    <w:rsid w:val="00925C6A"/>
    <w:rsid w:val="0092655D"/>
    <w:rsid w:val="00926617"/>
    <w:rsid w:val="0092670C"/>
    <w:rsid w:val="00926A53"/>
    <w:rsid w:val="009276FF"/>
    <w:rsid w:val="00927944"/>
    <w:rsid w:val="00927D22"/>
    <w:rsid w:val="0093069A"/>
    <w:rsid w:val="00930BD6"/>
    <w:rsid w:val="009310E0"/>
    <w:rsid w:val="009316D4"/>
    <w:rsid w:val="00931D95"/>
    <w:rsid w:val="00931FB5"/>
    <w:rsid w:val="009323FA"/>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34"/>
    <w:rsid w:val="00940E62"/>
    <w:rsid w:val="0094137F"/>
    <w:rsid w:val="00941431"/>
    <w:rsid w:val="00941685"/>
    <w:rsid w:val="00941A6B"/>
    <w:rsid w:val="00941F2C"/>
    <w:rsid w:val="009420A9"/>
    <w:rsid w:val="00942411"/>
    <w:rsid w:val="0094268E"/>
    <w:rsid w:val="00943097"/>
    <w:rsid w:val="00943168"/>
    <w:rsid w:val="009436AC"/>
    <w:rsid w:val="0094386F"/>
    <w:rsid w:val="00943C67"/>
    <w:rsid w:val="00943DBF"/>
    <w:rsid w:val="009440C8"/>
    <w:rsid w:val="0094464D"/>
    <w:rsid w:val="009449F9"/>
    <w:rsid w:val="00944AA8"/>
    <w:rsid w:val="00944ACB"/>
    <w:rsid w:val="00944CEB"/>
    <w:rsid w:val="009453B4"/>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B3"/>
    <w:rsid w:val="00952575"/>
    <w:rsid w:val="009529F7"/>
    <w:rsid w:val="00953254"/>
    <w:rsid w:val="009536A8"/>
    <w:rsid w:val="00953A24"/>
    <w:rsid w:val="00954242"/>
    <w:rsid w:val="00954A47"/>
    <w:rsid w:val="00955140"/>
    <w:rsid w:val="00955289"/>
    <w:rsid w:val="009556E7"/>
    <w:rsid w:val="009559C6"/>
    <w:rsid w:val="00955B36"/>
    <w:rsid w:val="009567D6"/>
    <w:rsid w:val="00956BA6"/>
    <w:rsid w:val="00956EBB"/>
    <w:rsid w:val="00957486"/>
    <w:rsid w:val="00957E9D"/>
    <w:rsid w:val="00957EDA"/>
    <w:rsid w:val="00957EEC"/>
    <w:rsid w:val="0096012E"/>
    <w:rsid w:val="009604F6"/>
    <w:rsid w:val="009609A9"/>
    <w:rsid w:val="00960E03"/>
    <w:rsid w:val="0096188C"/>
    <w:rsid w:val="00961DE4"/>
    <w:rsid w:val="009623EA"/>
    <w:rsid w:val="00962D5A"/>
    <w:rsid w:val="00963A13"/>
    <w:rsid w:val="00963CB0"/>
    <w:rsid w:val="00963D67"/>
    <w:rsid w:val="0096464F"/>
    <w:rsid w:val="00964E2A"/>
    <w:rsid w:val="00964ECB"/>
    <w:rsid w:val="0096529F"/>
    <w:rsid w:val="0096592C"/>
    <w:rsid w:val="00965D81"/>
    <w:rsid w:val="00965F11"/>
    <w:rsid w:val="00966240"/>
    <w:rsid w:val="00966A69"/>
    <w:rsid w:val="009673A2"/>
    <w:rsid w:val="0096747B"/>
    <w:rsid w:val="0096772C"/>
    <w:rsid w:val="00967DAD"/>
    <w:rsid w:val="00967EE6"/>
    <w:rsid w:val="00967F37"/>
    <w:rsid w:val="0097035A"/>
    <w:rsid w:val="00970462"/>
    <w:rsid w:val="00971586"/>
    <w:rsid w:val="00971AA0"/>
    <w:rsid w:val="00971CF5"/>
    <w:rsid w:val="00972153"/>
    <w:rsid w:val="0097217D"/>
    <w:rsid w:val="00972EC9"/>
    <w:rsid w:val="00972EDE"/>
    <w:rsid w:val="00972FA6"/>
    <w:rsid w:val="00973352"/>
    <w:rsid w:val="00973C60"/>
    <w:rsid w:val="00973CBE"/>
    <w:rsid w:val="009742D2"/>
    <w:rsid w:val="009743A4"/>
    <w:rsid w:val="009744F3"/>
    <w:rsid w:val="00974A72"/>
    <w:rsid w:val="00976A20"/>
    <w:rsid w:val="00976B49"/>
    <w:rsid w:val="00976B60"/>
    <w:rsid w:val="00976CD4"/>
    <w:rsid w:val="00976FEF"/>
    <w:rsid w:val="00977815"/>
    <w:rsid w:val="009778A6"/>
    <w:rsid w:val="00977946"/>
    <w:rsid w:val="00977EEE"/>
    <w:rsid w:val="00977FAC"/>
    <w:rsid w:val="0098001F"/>
    <w:rsid w:val="00980D41"/>
    <w:rsid w:val="00981522"/>
    <w:rsid w:val="0098185F"/>
    <w:rsid w:val="0098215E"/>
    <w:rsid w:val="0098268A"/>
    <w:rsid w:val="009829CB"/>
    <w:rsid w:val="00982D17"/>
    <w:rsid w:val="00983535"/>
    <w:rsid w:val="00983E21"/>
    <w:rsid w:val="00984595"/>
    <w:rsid w:val="009848CC"/>
    <w:rsid w:val="00986014"/>
    <w:rsid w:val="0098619B"/>
    <w:rsid w:val="00986C2D"/>
    <w:rsid w:val="00986E8F"/>
    <w:rsid w:val="0098713C"/>
    <w:rsid w:val="0098722B"/>
    <w:rsid w:val="0098740F"/>
    <w:rsid w:val="0098744C"/>
    <w:rsid w:val="009877B0"/>
    <w:rsid w:val="00987811"/>
    <w:rsid w:val="00987ECA"/>
    <w:rsid w:val="009903E8"/>
    <w:rsid w:val="0099088E"/>
    <w:rsid w:val="0099116E"/>
    <w:rsid w:val="0099137C"/>
    <w:rsid w:val="009913A2"/>
    <w:rsid w:val="009914CD"/>
    <w:rsid w:val="009919DC"/>
    <w:rsid w:val="00991BA8"/>
    <w:rsid w:val="00991BEA"/>
    <w:rsid w:val="00992064"/>
    <w:rsid w:val="009920A2"/>
    <w:rsid w:val="009937B9"/>
    <w:rsid w:val="00993D0D"/>
    <w:rsid w:val="009949D0"/>
    <w:rsid w:val="00994A01"/>
    <w:rsid w:val="00994BED"/>
    <w:rsid w:val="009950C4"/>
    <w:rsid w:val="00995A10"/>
    <w:rsid w:val="00996272"/>
    <w:rsid w:val="00996635"/>
    <w:rsid w:val="00996761"/>
    <w:rsid w:val="00996C2E"/>
    <w:rsid w:val="0099711C"/>
    <w:rsid w:val="009972FA"/>
    <w:rsid w:val="0099733D"/>
    <w:rsid w:val="009A0205"/>
    <w:rsid w:val="009A0C65"/>
    <w:rsid w:val="009A1184"/>
    <w:rsid w:val="009A19CE"/>
    <w:rsid w:val="009A1EB1"/>
    <w:rsid w:val="009A27B8"/>
    <w:rsid w:val="009A3567"/>
    <w:rsid w:val="009A42FA"/>
    <w:rsid w:val="009A4D77"/>
    <w:rsid w:val="009A6682"/>
    <w:rsid w:val="009A66B5"/>
    <w:rsid w:val="009A6ADB"/>
    <w:rsid w:val="009A6D7F"/>
    <w:rsid w:val="009A718D"/>
    <w:rsid w:val="009A7407"/>
    <w:rsid w:val="009A7DB5"/>
    <w:rsid w:val="009B0001"/>
    <w:rsid w:val="009B063F"/>
    <w:rsid w:val="009B0AB4"/>
    <w:rsid w:val="009B2466"/>
    <w:rsid w:val="009B2B2B"/>
    <w:rsid w:val="009B3028"/>
    <w:rsid w:val="009B3362"/>
    <w:rsid w:val="009B452B"/>
    <w:rsid w:val="009B46B5"/>
    <w:rsid w:val="009B4B4E"/>
    <w:rsid w:val="009B4B93"/>
    <w:rsid w:val="009B4E0E"/>
    <w:rsid w:val="009B5583"/>
    <w:rsid w:val="009B5849"/>
    <w:rsid w:val="009B5A61"/>
    <w:rsid w:val="009B5CF8"/>
    <w:rsid w:val="009B6C1D"/>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57F9"/>
    <w:rsid w:val="009C5806"/>
    <w:rsid w:val="009C5BC7"/>
    <w:rsid w:val="009C6004"/>
    <w:rsid w:val="009C6135"/>
    <w:rsid w:val="009C6616"/>
    <w:rsid w:val="009C6737"/>
    <w:rsid w:val="009C69F3"/>
    <w:rsid w:val="009C6D2F"/>
    <w:rsid w:val="009C7239"/>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3B1"/>
    <w:rsid w:val="009D43C1"/>
    <w:rsid w:val="009D4AA2"/>
    <w:rsid w:val="009D518B"/>
    <w:rsid w:val="009D51B4"/>
    <w:rsid w:val="009D5265"/>
    <w:rsid w:val="009D53F5"/>
    <w:rsid w:val="009D71B1"/>
    <w:rsid w:val="009D7727"/>
    <w:rsid w:val="009D7B9F"/>
    <w:rsid w:val="009D7D4A"/>
    <w:rsid w:val="009D7F6C"/>
    <w:rsid w:val="009E0692"/>
    <w:rsid w:val="009E0E35"/>
    <w:rsid w:val="009E0F55"/>
    <w:rsid w:val="009E1649"/>
    <w:rsid w:val="009E19F9"/>
    <w:rsid w:val="009E1B70"/>
    <w:rsid w:val="009E2228"/>
    <w:rsid w:val="009E2B1D"/>
    <w:rsid w:val="009E326D"/>
    <w:rsid w:val="009E32EA"/>
    <w:rsid w:val="009E33A8"/>
    <w:rsid w:val="009E3490"/>
    <w:rsid w:val="009E3BCD"/>
    <w:rsid w:val="009E465F"/>
    <w:rsid w:val="009E490D"/>
    <w:rsid w:val="009E4FDE"/>
    <w:rsid w:val="009E5540"/>
    <w:rsid w:val="009E5771"/>
    <w:rsid w:val="009E5C94"/>
    <w:rsid w:val="009E6384"/>
    <w:rsid w:val="009E6A7E"/>
    <w:rsid w:val="009E6A9B"/>
    <w:rsid w:val="009E6CAD"/>
    <w:rsid w:val="009E6F81"/>
    <w:rsid w:val="009E73FB"/>
    <w:rsid w:val="009E7621"/>
    <w:rsid w:val="009E7625"/>
    <w:rsid w:val="009E78EF"/>
    <w:rsid w:val="009E7C23"/>
    <w:rsid w:val="009F058E"/>
    <w:rsid w:val="009F066D"/>
    <w:rsid w:val="009F0790"/>
    <w:rsid w:val="009F0BE3"/>
    <w:rsid w:val="009F0DDB"/>
    <w:rsid w:val="009F10AD"/>
    <w:rsid w:val="009F13B2"/>
    <w:rsid w:val="009F167D"/>
    <w:rsid w:val="009F16EF"/>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DD1"/>
    <w:rsid w:val="009F6D4D"/>
    <w:rsid w:val="009F7379"/>
    <w:rsid w:val="00A000CE"/>
    <w:rsid w:val="00A00203"/>
    <w:rsid w:val="00A004F6"/>
    <w:rsid w:val="00A00609"/>
    <w:rsid w:val="00A0175B"/>
    <w:rsid w:val="00A019CF"/>
    <w:rsid w:val="00A026F9"/>
    <w:rsid w:val="00A029DF"/>
    <w:rsid w:val="00A02ABB"/>
    <w:rsid w:val="00A02BE8"/>
    <w:rsid w:val="00A03251"/>
    <w:rsid w:val="00A03CFC"/>
    <w:rsid w:val="00A03D39"/>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C6B"/>
    <w:rsid w:val="00A1360B"/>
    <w:rsid w:val="00A136D0"/>
    <w:rsid w:val="00A13865"/>
    <w:rsid w:val="00A13B0C"/>
    <w:rsid w:val="00A1424F"/>
    <w:rsid w:val="00A142FB"/>
    <w:rsid w:val="00A14450"/>
    <w:rsid w:val="00A14589"/>
    <w:rsid w:val="00A16125"/>
    <w:rsid w:val="00A16383"/>
    <w:rsid w:val="00A169EC"/>
    <w:rsid w:val="00A16E7F"/>
    <w:rsid w:val="00A16FCB"/>
    <w:rsid w:val="00A17084"/>
    <w:rsid w:val="00A171D4"/>
    <w:rsid w:val="00A178F9"/>
    <w:rsid w:val="00A20DD0"/>
    <w:rsid w:val="00A20FA9"/>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23C7"/>
    <w:rsid w:val="00A32686"/>
    <w:rsid w:val="00A328A9"/>
    <w:rsid w:val="00A329ED"/>
    <w:rsid w:val="00A32BE0"/>
    <w:rsid w:val="00A32DAF"/>
    <w:rsid w:val="00A332F2"/>
    <w:rsid w:val="00A338CD"/>
    <w:rsid w:val="00A33A63"/>
    <w:rsid w:val="00A33D65"/>
    <w:rsid w:val="00A3456A"/>
    <w:rsid w:val="00A34712"/>
    <w:rsid w:val="00A347DE"/>
    <w:rsid w:val="00A349C4"/>
    <w:rsid w:val="00A34C51"/>
    <w:rsid w:val="00A35503"/>
    <w:rsid w:val="00A3597D"/>
    <w:rsid w:val="00A35AAA"/>
    <w:rsid w:val="00A35E42"/>
    <w:rsid w:val="00A36D1B"/>
    <w:rsid w:val="00A36FEE"/>
    <w:rsid w:val="00A3702D"/>
    <w:rsid w:val="00A375FB"/>
    <w:rsid w:val="00A406B7"/>
    <w:rsid w:val="00A40968"/>
    <w:rsid w:val="00A40F4D"/>
    <w:rsid w:val="00A4170D"/>
    <w:rsid w:val="00A41D37"/>
    <w:rsid w:val="00A4205F"/>
    <w:rsid w:val="00A4247D"/>
    <w:rsid w:val="00A42703"/>
    <w:rsid w:val="00A42F04"/>
    <w:rsid w:val="00A430DF"/>
    <w:rsid w:val="00A43451"/>
    <w:rsid w:val="00A43794"/>
    <w:rsid w:val="00A43BB9"/>
    <w:rsid w:val="00A4423C"/>
    <w:rsid w:val="00A4435A"/>
    <w:rsid w:val="00A44387"/>
    <w:rsid w:val="00A44657"/>
    <w:rsid w:val="00A44B7F"/>
    <w:rsid w:val="00A44EC5"/>
    <w:rsid w:val="00A45069"/>
    <w:rsid w:val="00A455EE"/>
    <w:rsid w:val="00A45730"/>
    <w:rsid w:val="00A45858"/>
    <w:rsid w:val="00A45B2C"/>
    <w:rsid w:val="00A45C8E"/>
    <w:rsid w:val="00A46992"/>
    <w:rsid w:val="00A46A85"/>
    <w:rsid w:val="00A46DB5"/>
    <w:rsid w:val="00A46EDD"/>
    <w:rsid w:val="00A46F0B"/>
    <w:rsid w:val="00A47981"/>
    <w:rsid w:val="00A47A5C"/>
    <w:rsid w:val="00A47A8F"/>
    <w:rsid w:val="00A50003"/>
    <w:rsid w:val="00A5020C"/>
    <w:rsid w:val="00A5028D"/>
    <w:rsid w:val="00A502A9"/>
    <w:rsid w:val="00A5035C"/>
    <w:rsid w:val="00A503DA"/>
    <w:rsid w:val="00A50672"/>
    <w:rsid w:val="00A51130"/>
    <w:rsid w:val="00A51A16"/>
    <w:rsid w:val="00A51DBF"/>
    <w:rsid w:val="00A52079"/>
    <w:rsid w:val="00A5285C"/>
    <w:rsid w:val="00A52922"/>
    <w:rsid w:val="00A52A11"/>
    <w:rsid w:val="00A52FA9"/>
    <w:rsid w:val="00A5493B"/>
    <w:rsid w:val="00A54DC6"/>
    <w:rsid w:val="00A55873"/>
    <w:rsid w:val="00A55F0F"/>
    <w:rsid w:val="00A56210"/>
    <w:rsid w:val="00A56784"/>
    <w:rsid w:val="00A5731E"/>
    <w:rsid w:val="00A5750D"/>
    <w:rsid w:val="00A576C2"/>
    <w:rsid w:val="00A600EA"/>
    <w:rsid w:val="00A603EE"/>
    <w:rsid w:val="00A605F2"/>
    <w:rsid w:val="00A608F5"/>
    <w:rsid w:val="00A61196"/>
    <w:rsid w:val="00A6180D"/>
    <w:rsid w:val="00A61EBA"/>
    <w:rsid w:val="00A6200D"/>
    <w:rsid w:val="00A620EE"/>
    <w:rsid w:val="00A6252D"/>
    <w:rsid w:val="00A63756"/>
    <w:rsid w:val="00A63EEF"/>
    <w:rsid w:val="00A64958"/>
    <w:rsid w:val="00A64A8C"/>
    <w:rsid w:val="00A64E61"/>
    <w:rsid w:val="00A6553F"/>
    <w:rsid w:val="00A65941"/>
    <w:rsid w:val="00A65CA4"/>
    <w:rsid w:val="00A66530"/>
    <w:rsid w:val="00A665BC"/>
    <w:rsid w:val="00A66AF2"/>
    <w:rsid w:val="00A66B75"/>
    <w:rsid w:val="00A66C2D"/>
    <w:rsid w:val="00A66EC3"/>
    <w:rsid w:val="00A675E1"/>
    <w:rsid w:val="00A70361"/>
    <w:rsid w:val="00A70D7B"/>
    <w:rsid w:val="00A70E31"/>
    <w:rsid w:val="00A71272"/>
    <w:rsid w:val="00A71342"/>
    <w:rsid w:val="00A71676"/>
    <w:rsid w:val="00A71BEB"/>
    <w:rsid w:val="00A71BFF"/>
    <w:rsid w:val="00A71FBA"/>
    <w:rsid w:val="00A720F9"/>
    <w:rsid w:val="00A72397"/>
    <w:rsid w:val="00A72541"/>
    <w:rsid w:val="00A72645"/>
    <w:rsid w:val="00A7291B"/>
    <w:rsid w:val="00A744D2"/>
    <w:rsid w:val="00A749B9"/>
    <w:rsid w:val="00A754BA"/>
    <w:rsid w:val="00A758D0"/>
    <w:rsid w:val="00A75FF0"/>
    <w:rsid w:val="00A760C9"/>
    <w:rsid w:val="00A77776"/>
    <w:rsid w:val="00A779D9"/>
    <w:rsid w:val="00A800D6"/>
    <w:rsid w:val="00A8044C"/>
    <w:rsid w:val="00A807BA"/>
    <w:rsid w:val="00A80AC6"/>
    <w:rsid w:val="00A81A7F"/>
    <w:rsid w:val="00A82527"/>
    <w:rsid w:val="00A829D1"/>
    <w:rsid w:val="00A82AAA"/>
    <w:rsid w:val="00A83FA4"/>
    <w:rsid w:val="00A84A51"/>
    <w:rsid w:val="00A84F62"/>
    <w:rsid w:val="00A852C0"/>
    <w:rsid w:val="00A8576D"/>
    <w:rsid w:val="00A859D0"/>
    <w:rsid w:val="00A859DE"/>
    <w:rsid w:val="00A859F8"/>
    <w:rsid w:val="00A85A6A"/>
    <w:rsid w:val="00A860FF"/>
    <w:rsid w:val="00A86AC2"/>
    <w:rsid w:val="00A86FE7"/>
    <w:rsid w:val="00A87561"/>
    <w:rsid w:val="00A87A4F"/>
    <w:rsid w:val="00A87C33"/>
    <w:rsid w:val="00A90F9A"/>
    <w:rsid w:val="00A913C4"/>
    <w:rsid w:val="00A92048"/>
    <w:rsid w:val="00A920FF"/>
    <w:rsid w:val="00A922B2"/>
    <w:rsid w:val="00A92991"/>
    <w:rsid w:val="00A92F7E"/>
    <w:rsid w:val="00A92F92"/>
    <w:rsid w:val="00A92FA9"/>
    <w:rsid w:val="00A930A1"/>
    <w:rsid w:val="00A9316A"/>
    <w:rsid w:val="00A934DF"/>
    <w:rsid w:val="00A93B5D"/>
    <w:rsid w:val="00A93B9A"/>
    <w:rsid w:val="00A93D93"/>
    <w:rsid w:val="00A9412C"/>
    <w:rsid w:val="00A94375"/>
    <w:rsid w:val="00A94DA9"/>
    <w:rsid w:val="00A94EBD"/>
    <w:rsid w:val="00A95DBA"/>
    <w:rsid w:val="00A95F14"/>
    <w:rsid w:val="00A9601D"/>
    <w:rsid w:val="00A96E99"/>
    <w:rsid w:val="00A974EF"/>
    <w:rsid w:val="00A974F1"/>
    <w:rsid w:val="00A97544"/>
    <w:rsid w:val="00A97A2B"/>
    <w:rsid w:val="00A97A6C"/>
    <w:rsid w:val="00A97DA2"/>
    <w:rsid w:val="00AA093C"/>
    <w:rsid w:val="00AA101F"/>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90B"/>
    <w:rsid w:val="00AA4A54"/>
    <w:rsid w:val="00AA4C84"/>
    <w:rsid w:val="00AA4CB7"/>
    <w:rsid w:val="00AA573E"/>
    <w:rsid w:val="00AA61A6"/>
    <w:rsid w:val="00AA6324"/>
    <w:rsid w:val="00AA6341"/>
    <w:rsid w:val="00AA6AB7"/>
    <w:rsid w:val="00AA6AF2"/>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B18"/>
    <w:rsid w:val="00AC1C29"/>
    <w:rsid w:val="00AC1D99"/>
    <w:rsid w:val="00AC1F02"/>
    <w:rsid w:val="00AC2D87"/>
    <w:rsid w:val="00AC380E"/>
    <w:rsid w:val="00AC398C"/>
    <w:rsid w:val="00AC3CE3"/>
    <w:rsid w:val="00AC4BD8"/>
    <w:rsid w:val="00AC4F76"/>
    <w:rsid w:val="00AC4FDC"/>
    <w:rsid w:val="00AC501E"/>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27AA"/>
    <w:rsid w:val="00AD2C94"/>
    <w:rsid w:val="00AD3491"/>
    <w:rsid w:val="00AD3A42"/>
    <w:rsid w:val="00AD3C41"/>
    <w:rsid w:val="00AD3EB4"/>
    <w:rsid w:val="00AD3EED"/>
    <w:rsid w:val="00AD45F9"/>
    <w:rsid w:val="00AD55E7"/>
    <w:rsid w:val="00AD5616"/>
    <w:rsid w:val="00AD6331"/>
    <w:rsid w:val="00AD7354"/>
    <w:rsid w:val="00AD7595"/>
    <w:rsid w:val="00AD76BA"/>
    <w:rsid w:val="00AE0382"/>
    <w:rsid w:val="00AE09B1"/>
    <w:rsid w:val="00AE0BAD"/>
    <w:rsid w:val="00AE0F10"/>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D6D"/>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6786"/>
    <w:rsid w:val="00AF67FC"/>
    <w:rsid w:val="00AF7323"/>
    <w:rsid w:val="00AF7447"/>
    <w:rsid w:val="00AF7A20"/>
    <w:rsid w:val="00B00031"/>
    <w:rsid w:val="00B0059F"/>
    <w:rsid w:val="00B00DE9"/>
    <w:rsid w:val="00B01673"/>
    <w:rsid w:val="00B01875"/>
    <w:rsid w:val="00B01CAF"/>
    <w:rsid w:val="00B02F6F"/>
    <w:rsid w:val="00B03483"/>
    <w:rsid w:val="00B03DB4"/>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53A"/>
    <w:rsid w:val="00B14585"/>
    <w:rsid w:val="00B14AA6"/>
    <w:rsid w:val="00B14EC6"/>
    <w:rsid w:val="00B14FCA"/>
    <w:rsid w:val="00B15A19"/>
    <w:rsid w:val="00B15B03"/>
    <w:rsid w:val="00B15E65"/>
    <w:rsid w:val="00B16817"/>
    <w:rsid w:val="00B16BD6"/>
    <w:rsid w:val="00B16C35"/>
    <w:rsid w:val="00B173CA"/>
    <w:rsid w:val="00B17406"/>
    <w:rsid w:val="00B178C1"/>
    <w:rsid w:val="00B2049C"/>
    <w:rsid w:val="00B2102D"/>
    <w:rsid w:val="00B2181E"/>
    <w:rsid w:val="00B22488"/>
    <w:rsid w:val="00B2276A"/>
    <w:rsid w:val="00B23446"/>
    <w:rsid w:val="00B23D9A"/>
    <w:rsid w:val="00B240B2"/>
    <w:rsid w:val="00B241D5"/>
    <w:rsid w:val="00B246E0"/>
    <w:rsid w:val="00B24CCB"/>
    <w:rsid w:val="00B25644"/>
    <w:rsid w:val="00B25ECB"/>
    <w:rsid w:val="00B26C5E"/>
    <w:rsid w:val="00B26E05"/>
    <w:rsid w:val="00B27005"/>
    <w:rsid w:val="00B2706D"/>
    <w:rsid w:val="00B275EE"/>
    <w:rsid w:val="00B27C1B"/>
    <w:rsid w:val="00B30F88"/>
    <w:rsid w:val="00B3159A"/>
    <w:rsid w:val="00B31918"/>
    <w:rsid w:val="00B32272"/>
    <w:rsid w:val="00B32566"/>
    <w:rsid w:val="00B33437"/>
    <w:rsid w:val="00B3347C"/>
    <w:rsid w:val="00B33A4E"/>
    <w:rsid w:val="00B33AF1"/>
    <w:rsid w:val="00B33C70"/>
    <w:rsid w:val="00B33F25"/>
    <w:rsid w:val="00B340C2"/>
    <w:rsid w:val="00B340C5"/>
    <w:rsid w:val="00B34362"/>
    <w:rsid w:val="00B349C2"/>
    <w:rsid w:val="00B34F40"/>
    <w:rsid w:val="00B35445"/>
    <w:rsid w:val="00B3614E"/>
    <w:rsid w:val="00B363B5"/>
    <w:rsid w:val="00B36AA7"/>
    <w:rsid w:val="00B37827"/>
    <w:rsid w:val="00B37ABE"/>
    <w:rsid w:val="00B37CA9"/>
    <w:rsid w:val="00B37D9A"/>
    <w:rsid w:val="00B403E4"/>
    <w:rsid w:val="00B404A0"/>
    <w:rsid w:val="00B4076A"/>
    <w:rsid w:val="00B41824"/>
    <w:rsid w:val="00B41A69"/>
    <w:rsid w:val="00B41FD5"/>
    <w:rsid w:val="00B4203B"/>
    <w:rsid w:val="00B422A9"/>
    <w:rsid w:val="00B428FD"/>
    <w:rsid w:val="00B4296E"/>
    <w:rsid w:val="00B42B1F"/>
    <w:rsid w:val="00B42C05"/>
    <w:rsid w:val="00B42DA4"/>
    <w:rsid w:val="00B4315B"/>
    <w:rsid w:val="00B43CDC"/>
    <w:rsid w:val="00B4413E"/>
    <w:rsid w:val="00B445AD"/>
    <w:rsid w:val="00B449B8"/>
    <w:rsid w:val="00B44A5B"/>
    <w:rsid w:val="00B44E72"/>
    <w:rsid w:val="00B44F81"/>
    <w:rsid w:val="00B4597D"/>
    <w:rsid w:val="00B45BA2"/>
    <w:rsid w:val="00B45FDD"/>
    <w:rsid w:val="00B461CA"/>
    <w:rsid w:val="00B470C0"/>
    <w:rsid w:val="00B47709"/>
    <w:rsid w:val="00B503F6"/>
    <w:rsid w:val="00B5045A"/>
    <w:rsid w:val="00B50569"/>
    <w:rsid w:val="00B50D59"/>
    <w:rsid w:val="00B511AE"/>
    <w:rsid w:val="00B5170A"/>
    <w:rsid w:val="00B51E23"/>
    <w:rsid w:val="00B51F5D"/>
    <w:rsid w:val="00B5215B"/>
    <w:rsid w:val="00B52304"/>
    <w:rsid w:val="00B525A9"/>
    <w:rsid w:val="00B526CE"/>
    <w:rsid w:val="00B52735"/>
    <w:rsid w:val="00B53733"/>
    <w:rsid w:val="00B5387D"/>
    <w:rsid w:val="00B539A6"/>
    <w:rsid w:val="00B54020"/>
    <w:rsid w:val="00B548CB"/>
    <w:rsid w:val="00B55636"/>
    <w:rsid w:val="00B558F1"/>
    <w:rsid w:val="00B5660E"/>
    <w:rsid w:val="00B56B2F"/>
    <w:rsid w:val="00B57009"/>
    <w:rsid w:val="00B5716A"/>
    <w:rsid w:val="00B5720F"/>
    <w:rsid w:val="00B57291"/>
    <w:rsid w:val="00B57518"/>
    <w:rsid w:val="00B57522"/>
    <w:rsid w:val="00B5790A"/>
    <w:rsid w:val="00B57DDE"/>
    <w:rsid w:val="00B601F3"/>
    <w:rsid w:val="00B6078F"/>
    <w:rsid w:val="00B61508"/>
    <w:rsid w:val="00B61511"/>
    <w:rsid w:val="00B6156E"/>
    <w:rsid w:val="00B61F70"/>
    <w:rsid w:val="00B62897"/>
    <w:rsid w:val="00B62955"/>
    <w:rsid w:val="00B62F6F"/>
    <w:rsid w:val="00B634E6"/>
    <w:rsid w:val="00B63544"/>
    <w:rsid w:val="00B6387C"/>
    <w:rsid w:val="00B642F5"/>
    <w:rsid w:val="00B6436F"/>
    <w:rsid w:val="00B643FD"/>
    <w:rsid w:val="00B646BC"/>
    <w:rsid w:val="00B6475A"/>
    <w:rsid w:val="00B64A6B"/>
    <w:rsid w:val="00B64BD6"/>
    <w:rsid w:val="00B654DC"/>
    <w:rsid w:val="00B65D83"/>
    <w:rsid w:val="00B66031"/>
    <w:rsid w:val="00B671D4"/>
    <w:rsid w:val="00B676EA"/>
    <w:rsid w:val="00B67798"/>
    <w:rsid w:val="00B67A93"/>
    <w:rsid w:val="00B67B39"/>
    <w:rsid w:val="00B67E60"/>
    <w:rsid w:val="00B70782"/>
    <w:rsid w:val="00B70DA3"/>
    <w:rsid w:val="00B718C3"/>
    <w:rsid w:val="00B7271E"/>
    <w:rsid w:val="00B728D0"/>
    <w:rsid w:val="00B72906"/>
    <w:rsid w:val="00B72BD5"/>
    <w:rsid w:val="00B72FDE"/>
    <w:rsid w:val="00B73A64"/>
    <w:rsid w:val="00B73EDB"/>
    <w:rsid w:val="00B74184"/>
    <w:rsid w:val="00B7423D"/>
    <w:rsid w:val="00B743B8"/>
    <w:rsid w:val="00B74E79"/>
    <w:rsid w:val="00B752CE"/>
    <w:rsid w:val="00B752DB"/>
    <w:rsid w:val="00B761B8"/>
    <w:rsid w:val="00B76BFA"/>
    <w:rsid w:val="00B77161"/>
    <w:rsid w:val="00B77CE8"/>
    <w:rsid w:val="00B77E53"/>
    <w:rsid w:val="00B803D8"/>
    <w:rsid w:val="00B80476"/>
    <w:rsid w:val="00B80549"/>
    <w:rsid w:val="00B81447"/>
    <w:rsid w:val="00B820FC"/>
    <w:rsid w:val="00B82768"/>
    <w:rsid w:val="00B8325B"/>
    <w:rsid w:val="00B83B9E"/>
    <w:rsid w:val="00B83E30"/>
    <w:rsid w:val="00B83E7F"/>
    <w:rsid w:val="00B84210"/>
    <w:rsid w:val="00B851CB"/>
    <w:rsid w:val="00B85208"/>
    <w:rsid w:val="00B858E2"/>
    <w:rsid w:val="00B859AC"/>
    <w:rsid w:val="00B85D0D"/>
    <w:rsid w:val="00B86F5C"/>
    <w:rsid w:val="00B871B8"/>
    <w:rsid w:val="00B87369"/>
    <w:rsid w:val="00B876AD"/>
    <w:rsid w:val="00B87920"/>
    <w:rsid w:val="00B90133"/>
    <w:rsid w:val="00B90841"/>
    <w:rsid w:val="00B90E7D"/>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96F"/>
    <w:rsid w:val="00B97B99"/>
    <w:rsid w:val="00BA0145"/>
    <w:rsid w:val="00BA07B7"/>
    <w:rsid w:val="00BA0962"/>
    <w:rsid w:val="00BA0A09"/>
    <w:rsid w:val="00BA0A9A"/>
    <w:rsid w:val="00BA0E2E"/>
    <w:rsid w:val="00BA1983"/>
    <w:rsid w:val="00BA1B5C"/>
    <w:rsid w:val="00BA1CB7"/>
    <w:rsid w:val="00BA29E8"/>
    <w:rsid w:val="00BA2E09"/>
    <w:rsid w:val="00BA3106"/>
    <w:rsid w:val="00BA4234"/>
    <w:rsid w:val="00BA44FB"/>
    <w:rsid w:val="00BA4783"/>
    <w:rsid w:val="00BA487E"/>
    <w:rsid w:val="00BA4C7A"/>
    <w:rsid w:val="00BA4F18"/>
    <w:rsid w:val="00BA5281"/>
    <w:rsid w:val="00BA5828"/>
    <w:rsid w:val="00BA5E6B"/>
    <w:rsid w:val="00BA5F44"/>
    <w:rsid w:val="00BA5F59"/>
    <w:rsid w:val="00BA60BD"/>
    <w:rsid w:val="00BA6783"/>
    <w:rsid w:val="00BA70B8"/>
    <w:rsid w:val="00BA7935"/>
    <w:rsid w:val="00BB0259"/>
    <w:rsid w:val="00BB0608"/>
    <w:rsid w:val="00BB0786"/>
    <w:rsid w:val="00BB251E"/>
    <w:rsid w:val="00BB28CB"/>
    <w:rsid w:val="00BB2919"/>
    <w:rsid w:val="00BB2A57"/>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13DE"/>
    <w:rsid w:val="00BC18CF"/>
    <w:rsid w:val="00BC1BA0"/>
    <w:rsid w:val="00BC1E3C"/>
    <w:rsid w:val="00BC26B0"/>
    <w:rsid w:val="00BC2A21"/>
    <w:rsid w:val="00BC2B2E"/>
    <w:rsid w:val="00BC2C21"/>
    <w:rsid w:val="00BC3093"/>
    <w:rsid w:val="00BC31B4"/>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F9C"/>
    <w:rsid w:val="00BD0123"/>
    <w:rsid w:val="00BD0DDD"/>
    <w:rsid w:val="00BD1A2C"/>
    <w:rsid w:val="00BD1D8C"/>
    <w:rsid w:val="00BD34FB"/>
    <w:rsid w:val="00BD3C98"/>
    <w:rsid w:val="00BD3DC9"/>
    <w:rsid w:val="00BD4203"/>
    <w:rsid w:val="00BD4A17"/>
    <w:rsid w:val="00BD4C1A"/>
    <w:rsid w:val="00BD5055"/>
    <w:rsid w:val="00BD5B16"/>
    <w:rsid w:val="00BD5C51"/>
    <w:rsid w:val="00BD5E1A"/>
    <w:rsid w:val="00BD5E98"/>
    <w:rsid w:val="00BD62B1"/>
    <w:rsid w:val="00BD6954"/>
    <w:rsid w:val="00BD6A6E"/>
    <w:rsid w:val="00BD6DA9"/>
    <w:rsid w:val="00BD7434"/>
    <w:rsid w:val="00BD7631"/>
    <w:rsid w:val="00BD769F"/>
    <w:rsid w:val="00BD777E"/>
    <w:rsid w:val="00BD7C40"/>
    <w:rsid w:val="00BE0A23"/>
    <w:rsid w:val="00BE0A6D"/>
    <w:rsid w:val="00BE1169"/>
    <w:rsid w:val="00BE1494"/>
    <w:rsid w:val="00BE168A"/>
    <w:rsid w:val="00BE1840"/>
    <w:rsid w:val="00BE1B14"/>
    <w:rsid w:val="00BE1D19"/>
    <w:rsid w:val="00BE1FEF"/>
    <w:rsid w:val="00BE32AE"/>
    <w:rsid w:val="00BE4213"/>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7E2"/>
    <w:rsid w:val="00BF184C"/>
    <w:rsid w:val="00BF1B76"/>
    <w:rsid w:val="00BF1C71"/>
    <w:rsid w:val="00BF262D"/>
    <w:rsid w:val="00BF2681"/>
    <w:rsid w:val="00BF2796"/>
    <w:rsid w:val="00BF2A21"/>
    <w:rsid w:val="00BF3AF6"/>
    <w:rsid w:val="00BF3EC9"/>
    <w:rsid w:val="00BF3F22"/>
    <w:rsid w:val="00BF4694"/>
    <w:rsid w:val="00BF46C4"/>
    <w:rsid w:val="00BF4D4C"/>
    <w:rsid w:val="00BF56F7"/>
    <w:rsid w:val="00BF610B"/>
    <w:rsid w:val="00BF6A76"/>
    <w:rsid w:val="00BF7490"/>
    <w:rsid w:val="00BF76B5"/>
    <w:rsid w:val="00BF7CDC"/>
    <w:rsid w:val="00C00016"/>
    <w:rsid w:val="00C0038B"/>
    <w:rsid w:val="00C00C2D"/>
    <w:rsid w:val="00C00CE6"/>
    <w:rsid w:val="00C01230"/>
    <w:rsid w:val="00C0152F"/>
    <w:rsid w:val="00C0160C"/>
    <w:rsid w:val="00C01921"/>
    <w:rsid w:val="00C01A89"/>
    <w:rsid w:val="00C01BBE"/>
    <w:rsid w:val="00C021C4"/>
    <w:rsid w:val="00C0231B"/>
    <w:rsid w:val="00C02361"/>
    <w:rsid w:val="00C02D27"/>
    <w:rsid w:val="00C031A6"/>
    <w:rsid w:val="00C035C8"/>
    <w:rsid w:val="00C03D7E"/>
    <w:rsid w:val="00C042B0"/>
    <w:rsid w:val="00C04570"/>
    <w:rsid w:val="00C05533"/>
    <w:rsid w:val="00C05FD2"/>
    <w:rsid w:val="00C06DB8"/>
    <w:rsid w:val="00C06DCF"/>
    <w:rsid w:val="00C06E10"/>
    <w:rsid w:val="00C07728"/>
    <w:rsid w:val="00C07DAC"/>
    <w:rsid w:val="00C07EB6"/>
    <w:rsid w:val="00C10343"/>
    <w:rsid w:val="00C11B55"/>
    <w:rsid w:val="00C11D09"/>
    <w:rsid w:val="00C11D99"/>
    <w:rsid w:val="00C11E14"/>
    <w:rsid w:val="00C120FC"/>
    <w:rsid w:val="00C12A0E"/>
    <w:rsid w:val="00C12F78"/>
    <w:rsid w:val="00C13067"/>
    <w:rsid w:val="00C139A8"/>
    <w:rsid w:val="00C1406F"/>
    <w:rsid w:val="00C148FA"/>
    <w:rsid w:val="00C14C33"/>
    <w:rsid w:val="00C14E24"/>
    <w:rsid w:val="00C14FC9"/>
    <w:rsid w:val="00C154B8"/>
    <w:rsid w:val="00C15C85"/>
    <w:rsid w:val="00C16298"/>
    <w:rsid w:val="00C162A9"/>
    <w:rsid w:val="00C1639A"/>
    <w:rsid w:val="00C1649F"/>
    <w:rsid w:val="00C164BA"/>
    <w:rsid w:val="00C16906"/>
    <w:rsid w:val="00C16B9E"/>
    <w:rsid w:val="00C16CC5"/>
    <w:rsid w:val="00C17118"/>
    <w:rsid w:val="00C208D2"/>
    <w:rsid w:val="00C21AD8"/>
    <w:rsid w:val="00C21C69"/>
    <w:rsid w:val="00C21C96"/>
    <w:rsid w:val="00C2244F"/>
    <w:rsid w:val="00C22452"/>
    <w:rsid w:val="00C22657"/>
    <w:rsid w:val="00C22C19"/>
    <w:rsid w:val="00C22C6D"/>
    <w:rsid w:val="00C234F3"/>
    <w:rsid w:val="00C23983"/>
    <w:rsid w:val="00C23D0B"/>
    <w:rsid w:val="00C2430B"/>
    <w:rsid w:val="00C247A0"/>
    <w:rsid w:val="00C2561A"/>
    <w:rsid w:val="00C2572B"/>
    <w:rsid w:val="00C25FED"/>
    <w:rsid w:val="00C2641D"/>
    <w:rsid w:val="00C26442"/>
    <w:rsid w:val="00C2679A"/>
    <w:rsid w:val="00C269FE"/>
    <w:rsid w:val="00C2721F"/>
    <w:rsid w:val="00C30617"/>
    <w:rsid w:val="00C31086"/>
    <w:rsid w:val="00C31179"/>
    <w:rsid w:val="00C31ADD"/>
    <w:rsid w:val="00C32201"/>
    <w:rsid w:val="00C323BE"/>
    <w:rsid w:val="00C32959"/>
    <w:rsid w:val="00C32F16"/>
    <w:rsid w:val="00C32F2A"/>
    <w:rsid w:val="00C33184"/>
    <w:rsid w:val="00C332C3"/>
    <w:rsid w:val="00C34289"/>
    <w:rsid w:val="00C3455A"/>
    <w:rsid w:val="00C351C6"/>
    <w:rsid w:val="00C3534D"/>
    <w:rsid w:val="00C3580B"/>
    <w:rsid w:val="00C372B1"/>
    <w:rsid w:val="00C372C5"/>
    <w:rsid w:val="00C37719"/>
    <w:rsid w:val="00C379D9"/>
    <w:rsid w:val="00C37A1B"/>
    <w:rsid w:val="00C37E1C"/>
    <w:rsid w:val="00C37FF9"/>
    <w:rsid w:val="00C40CE3"/>
    <w:rsid w:val="00C4175A"/>
    <w:rsid w:val="00C431BE"/>
    <w:rsid w:val="00C43A85"/>
    <w:rsid w:val="00C4418F"/>
    <w:rsid w:val="00C447ED"/>
    <w:rsid w:val="00C44C27"/>
    <w:rsid w:val="00C44C2F"/>
    <w:rsid w:val="00C450B4"/>
    <w:rsid w:val="00C45141"/>
    <w:rsid w:val="00C453D4"/>
    <w:rsid w:val="00C460CD"/>
    <w:rsid w:val="00C46154"/>
    <w:rsid w:val="00C465E0"/>
    <w:rsid w:val="00C46751"/>
    <w:rsid w:val="00C46D64"/>
    <w:rsid w:val="00C46E81"/>
    <w:rsid w:val="00C47852"/>
    <w:rsid w:val="00C478CD"/>
    <w:rsid w:val="00C50080"/>
    <w:rsid w:val="00C51D77"/>
    <w:rsid w:val="00C534F8"/>
    <w:rsid w:val="00C53621"/>
    <w:rsid w:val="00C53E7A"/>
    <w:rsid w:val="00C540E8"/>
    <w:rsid w:val="00C546A8"/>
    <w:rsid w:val="00C54BF0"/>
    <w:rsid w:val="00C55150"/>
    <w:rsid w:val="00C557CC"/>
    <w:rsid w:val="00C55D51"/>
    <w:rsid w:val="00C56E9E"/>
    <w:rsid w:val="00C5773E"/>
    <w:rsid w:val="00C579BE"/>
    <w:rsid w:val="00C60060"/>
    <w:rsid w:val="00C60208"/>
    <w:rsid w:val="00C60783"/>
    <w:rsid w:val="00C608D1"/>
    <w:rsid w:val="00C609AD"/>
    <w:rsid w:val="00C6121A"/>
    <w:rsid w:val="00C61346"/>
    <w:rsid w:val="00C61490"/>
    <w:rsid w:val="00C61793"/>
    <w:rsid w:val="00C617B4"/>
    <w:rsid w:val="00C617CE"/>
    <w:rsid w:val="00C61B1F"/>
    <w:rsid w:val="00C62241"/>
    <w:rsid w:val="00C62349"/>
    <w:rsid w:val="00C62972"/>
    <w:rsid w:val="00C62AE3"/>
    <w:rsid w:val="00C62E03"/>
    <w:rsid w:val="00C630F5"/>
    <w:rsid w:val="00C63A80"/>
    <w:rsid w:val="00C6403E"/>
    <w:rsid w:val="00C64126"/>
    <w:rsid w:val="00C641FD"/>
    <w:rsid w:val="00C642B3"/>
    <w:rsid w:val="00C64970"/>
    <w:rsid w:val="00C64E03"/>
    <w:rsid w:val="00C6539D"/>
    <w:rsid w:val="00C65612"/>
    <w:rsid w:val="00C668C8"/>
    <w:rsid w:val="00C67510"/>
    <w:rsid w:val="00C6761B"/>
    <w:rsid w:val="00C679C4"/>
    <w:rsid w:val="00C7047B"/>
    <w:rsid w:val="00C70A84"/>
    <w:rsid w:val="00C70D6B"/>
    <w:rsid w:val="00C711D8"/>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F81"/>
    <w:rsid w:val="00C847A7"/>
    <w:rsid w:val="00C850AC"/>
    <w:rsid w:val="00C851A9"/>
    <w:rsid w:val="00C85D1B"/>
    <w:rsid w:val="00C85F31"/>
    <w:rsid w:val="00C8612B"/>
    <w:rsid w:val="00C86252"/>
    <w:rsid w:val="00C8651F"/>
    <w:rsid w:val="00C869C9"/>
    <w:rsid w:val="00C90023"/>
    <w:rsid w:val="00C900C1"/>
    <w:rsid w:val="00C90441"/>
    <w:rsid w:val="00C90C15"/>
    <w:rsid w:val="00C90CA2"/>
    <w:rsid w:val="00C91382"/>
    <w:rsid w:val="00C91DDF"/>
    <w:rsid w:val="00C91E5A"/>
    <w:rsid w:val="00C91E79"/>
    <w:rsid w:val="00C929B8"/>
    <w:rsid w:val="00C92DB7"/>
    <w:rsid w:val="00C92DDF"/>
    <w:rsid w:val="00C9310A"/>
    <w:rsid w:val="00C9396D"/>
    <w:rsid w:val="00C93B59"/>
    <w:rsid w:val="00C94A76"/>
    <w:rsid w:val="00C94A91"/>
    <w:rsid w:val="00C9512E"/>
    <w:rsid w:val="00C95328"/>
    <w:rsid w:val="00C95818"/>
    <w:rsid w:val="00C95831"/>
    <w:rsid w:val="00C965A9"/>
    <w:rsid w:val="00C96968"/>
    <w:rsid w:val="00C96C6A"/>
    <w:rsid w:val="00C976D1"/>
    <w:rsid w:val="00C9787D"/>
    <w:rsid w:val="00CA00B6"/>
    <w:rsid w:val="00CA01FF"/>
    <w:rsid w:val="00CA0210"/>
    <w:rsid w:val="00CA1F76"/>
    <w:rsid w:val="00CA20FE"/>
    <w:rsid w:val="00CA243A"/>
    <w:rsid w:val="00CA2728"/>
    <w:rsid w:val="00CA3624"/>
    <w:rsid w:val="00CA3A81"/>
    <w:rsid w:val="00CA4076"/>
    <w:rsid w:val="00CA41A2"/>
    <w:rsid w:val="00CA4245"/>
    <w:rsid w:val="00CA48CE"/>
    <w:rsid w:val="00CA57A4"/>
    <w:rsid w:val="00CA5A3F"/>
    <w:rsid w:val="00CA61ED"/>
    <w:rsid w:val="00CA65FC"/>
    <w:rsid w:val="00CA6ACD"/>
    <w:rsid w:val="00CA7011"/>
    <w:rsid w:val="00CA714C"/>
    <w:rsid w:val="00CA71F4"/>
    <w:rsid w:val="00CA74EF"/>
    <w:rsid w:val="00CA7574"/>
    <w:rsid w:val="00CA79BF"/>
    <w:rsid w:val="00CB031B"/>
    <w:rsid w:val="00CB05C3"/>
    <w:rsid w:val="00CB062B"/>
    <w:rsid w:val="00CB0A20"/>
    <w:rsid w:val="00CB0E31"/>
    <w:rsid w:val="00CB0ECB"/>
    <w:rsid w:val="00CB1085"/>
    <w:rsid w:val="00CB12F8"/>
    <w:rsid w:val="00CB1609"/>
    <w:rsid w:val="00CB183A"/>
    <w:rsid w:val="00CB1C12"/>
    <w:rsid w:val="00CB2402"/>
    <w:rsid w:val="00CB2595"/>
    <w:rsid w:val="00CB2CF7"/>
    <w:rsid w:val="00CB34DB"/>
    <w:rsid w:val="00CB3546"/>
    <w:rsid w:val="00CB3CB4"/>
    <w:rsid w:val="00CB4AF0"/>
    <w:rsid w:val="00CB505A"/>
    <w:rsid w:val="00CB5275"/>
    <w:rsid w:val="00CB5D7C"/>
    <w:rsid w:val="00CB5F87"/>
    <w:rsid w:val="00CB5FB5"/>
    <w:rsid w:val="00CB6635"/>
    <w:rsid w:val="00CB6674"/>
    <w:rsid w:val="00CB685F"/>
    <w:rsid w:val="00CB6923"/>
    <w:rsid w:val="00CB751D"/>
    <w:rsid w:val="00CB776D"/>
    <w:rsid w:val="00CB78D3"/>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2637"/>
    <w:rsid w:val="00CC30DE"/>
    <w:rsid w:val="00CC3460"/>
    <w:rsid w:val="00CC3522"/>
    <w:rsid w:val="00CC39BC"/>
    <w:rsid w:val="00CC3B42"/>
    <w:rsid w:val="00CC3D59"/>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F85"/>
    <w:rsid w:val="00CD4498"/>
    <w:rsid w:val="00CD47FD"/>
    <w:rsid w:val="00CD4B7E"/>
    <w:rsid w:val="00CD4DCE"/>
    <w:rsid w:val="00CD53F9"/>
    <w:rsid w:val="00CD552C"/>
    <w:rsid w:val="00CD56B9"/>
    <w:rsid w:val="00CD56C5"/>
    <w:rsid w:val="00CD57D4"/>
    <w:rsid w:val="00CD5819"/>
    <w:rsid w:val="00CD5AB3"/>
    <w:rsid w:val="00CD5FB0"/>
    <w:rsid w:val="00CD6079"/>
    <w:rsid w:val="00CD7DFD"/>
    <w:rsid w:val="00CE047B"/>
    <w:rsid w:val="00CE08C5"/>
    <w:rsid w:val="00CE09FF"/>
    <w:rsid w:val="00CE1442"/>
    <w:rsid w:val="00CE16EF"/>
    <w:rsid w:val="00CE1816"/>
    <w:rsid w:val="00CE1D56"/>
    <w:rsid w:val="00CE1EB6"/>
    <w:rsid w:val="00CE2196"/>
    <w:rsid w:val="00CE25BF"/>
    <w:rsid w:val="00CE2D10"/>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211"/>
    <w:rsid w:val="00CE745B"/>
    <w:rsid w:val="00CF04AA"/>
    <w:rsid w:val="00CF1593"/>
    <w:rsid w:val="00CF1C71"/>
    <w:rsid w:val="00CF2175"/>
    <w:rsid w:val="00CF3DB0"/>
    <w:rsid w:val="00CF4710"/>
    <w:rsid w:val="00CF4F27"/>
    <w:rsid w:val="00CF5421"/>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4145"/>
    <w:rsid w:val="00D0520F"/>
    <w:rsid w:val="00D05906"/>
    <w:rsid w:val="00D06101"/>
    <w:rsid w:val="00D0611E"/>
    <w:rsid w:val="00D07698"/>
    <w:rsid w:val="00D07817"/>
    <w:rsid w:val="00D07857"/>
    <w:rsid w:val="00D07E7D"/>
    <w:rsid w:val="00D10590"/>
    <w:rsid w:val="00D10821"/>
    <w:rsid w:val="00D109C6"/>
    <w:rsid w:val="00D10A00"/>
    <w:rsid w:val="00D10DBC"/>
    <w:rsid w:val="00D10E93"/>
    <w:rsid w:val="00D1149A"/>
    <w:rsid w:val="00D12336"/>
    <w:rsid w:val="00D12456"/>
    <w:rsid w:val="00D12547"/>
    <w:rsid w:val="00D12580"/>
    <w:rsid w:val="00D128EC"/>
    <w:rsid w:val="00D134A4"/>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BB9"/>
    <w:rsid w:val="00D20025"/>
    <w:rsid w:val="00D20494"/>
    <w:rsid w:val="00D20AAD"/>
    <w:rsid w:val="00D20AEB"/>
    <w:rsid w:val="00D21640"/>
    <w:rsid w:val="00D2177C"/>
    <w:rsid w:val="00D21BB3"/>
    <w:rsid w:val="00D21CEB"/>
    <w:rsid w:val="00D21F90"/>
    <w:rsid w:val="00D2288B"/>
    <w:rsid w:val="00D22ED7"/>
    <w:rsid w:val="00D247BB"/>
    <w:rsid w:val="00D2484A"/>
    <w:rsid w:val="00D2489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32FD"/>
    <w:rsid w:val="00D333DA"/>
    <w:rsid w:val="00D33630"/>
    <w:rsid w:val="00D339E6"/>
    <w:rsid w:val="00D34288"/>
    <w:rsid w:val="00D34330"/>
    <w:rsid w:val="00D3461D"/>
    <w:rsid w:val="00D34AAD"/>
    <w:rsid w:val="00D34DFE"/>
    <w:rsid w:val="00D350CF"/>
    <w:rsid w:val="00D3568B"/>
    <w:rsid w:val="00D35F9B"/>
    <w:rsid w:val="00D3651C"/>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335D"/>
    <w:rsid w:val="00D435FD"/>
    <w:rsid w:val="00D43DAC"/>
    <w:rsid w:val="00D44030"/>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36A"/>
    <w:rsid w:val="00D5161B"/>
    <w:rsid w:val="00D51ED0"/>
    <w:rsid w:val="00D52044"/>
    <w:rsid w:val="00D524B0"/>
    <w:rsid w:val="00D524E9"/>
    <w:rsid w:val="00D52913"/>
    <w:rsid w:val="00D52D7D"/>
    <w:rsid w:val="00D53806"/>
    <w:rsid w:val="00D53E40"/>
    <w:rsid w:val="00D5444A"/>
    <w:rsid w:val="00D5449F"/>
    <w:rsid w:val="00D54AA1"/>
    <w:rsid w:val="00D5533C"/>
    <w:rsid w:val="00D558B4"/>
    <w:rsid w:val="00D55A61"/>
    <w:rsid w:val="00D55E92"/>
    <w:rsid w:val="00D564E2"/>
    <w:rsid w:val="00D56F9E"/>
    <w:rsid w:val="00D571E1"/>
    <w:rsid w:val="00D5782D"/>
    <w:rsid w:val="00D578CF"/>
    <w:rsid w:val="00D60461"/>
    <w:rsid w:val="00D606C1"/>
    <w:rsid w:val="00D607F0"/>
    <w:rsid w:val="00D61D11"/>
    <w:rsid w:val="00D6214C"/>
    <w:rsid w:val="00D62342"/>
    <w:rsid w:val="00D6244D"/>
    <w:rsid w:val="00D624BC"/>
    <w:rsid w:val="00D624C2"/>
    <w:rsid w:val="00D6268F"/>
    <w:rsid w:val="00D6293A"/>
    <w:rsid w:val="00D62A95"/>
    <w:rsid w:val="00D62B32"/>
    <w:rsid w:val="00D63467"/>
    <w:rsid w:val="00D63F58"/>
    <w:rsid w:val="00D6403A"/>
    <w:rsid w:val="00D6408E"/>
    <w:rsid w:val="00D64372"/>
    <w:rsid w:val="00D65CBB"/>
    <w:rsid w:val="00D66509"/>
    <w:rsid w:val="00D667A6"/>
    <w:rsid w:val="00D66965"/>
    <w:rsid w:val="00D66D81"/>
    <w:rsid w:val="00D66D90"/>
    <w:rsid w:val="00D676C8"/>
    <w:rsid w:val="00D703F7"/>
    <w:rsid w:val="00D70A36"/>
    <w:rsid w:val="00D716C8"/>
    <w:rsid w:val="00D71709"/>
    <w:rsid w:val="00D71BF5"/>
    <w:rsid w:val="00D71EBF"/>
    <w:rsid w:val="00D72022"/>
    <w:rsid w:val="00D72602"/>
    <w:rsid w:val="00D73BFE"/>
    <w:rsid w:val="00D73D1E"/>
    <w:rsid w:val="00D73FDF"/>
    <w:rsid w:val="00D7434D"/>
    <w:rsid w:val="00D74854"/>
    <w:rsid w:val="00D74E11"/>
    <w:rsid w:val="00D7625B"/>
    <w:rsid w:val="00D76466"/>
    <w:rsid w:val="00D76B36"/>
    <w:rsid w:val="00D76B38"/>
    <w:rsid w:val="00D76F88"/>
    <w:rsid w:val="00D76F92"/>
    <w:rsid w:val="00D77109"/>
    <w:rsid w:val="00D7732E"/>
    <w:rsid w:val="00D773C1"/>
    <w:rsid w:val="00D7761F"/>
    <w:rsid w:val="00D77D2F"/>
    <w:rsid w:val="00D8029B"/>
    <w:rsid w:val="00D80309"/>
    <w:rsid w:val="00D8048C"/>
    <w:rsid w:val="00D80C7F"/>
    <w:rsid w:val="00D80E19"/>
    <w:rsid w:val="00D80F02"/>
    <w:rsid w:val="00D814B3"/>
    <w:rsid w:val="00D81962"/>
    <w:rsid w:val="00D822D5"/>
    <w:rsid w:val="00D8239B"/>
    <w:rsid w:val="00D825DC"/>
    <w:rsid w:val="00D82764"/>
    <w:rsid w:val="00D83761"/>
    <w:rsid w:val="00D858F1"/>
    <w:rsid w:val="00D85C0E"/>
    <w:rsid w:val="00D85E74"/>
    <w:rsid w:val="00D86569"/>
    <w:rsid w:val="00D865EB"/>
    <w:rsid w:val="00D875DC"/>
    <w:rsid w:val="00D87CC2"/>
    <w:rsid w:val="00D87F4C"/>
    <w:rsid w:val="00D90DD0"/>
    <w:rsid w:val="00D91BB8"/>
    <w:rsid w:val="00D92470"/>
    <w:rsid w:val="00D92AF0"/>
    <w:rsid w:val="00D92CDF"/>
    <w:rsid w:val="00D92DE0"/>
    <w:rsid w:val="00D92F93"/>
    <w:rsid w:val="00D932E7"/>
    <w:rsid w:val="00D9380E"/>
    <w:rsid w:val="00D93938"/>
    <w:rsid w:val="00D93BE8"/>
    <w:rsid w:val="00D94546"/>
    <w:rsid w:val="00D94C37"/>
    <w:rsid w:val="00D94D95"/>
    <w:rsid w:val="00D952B6"/>
    <w:rsid w:val="00D95447"/>
    <w:rsid w:val="00D9593E"/>
    <w:rsid w:val="00D96500"/>
    <w:rsid w:val="00D9656B"/>
    <w:rsid w:val="00D968CF"/>
    <w:rsid w:val="00D96BD5"/>
    <w:rsid w:val="00D96FE6"/>
    <w:rsid w:val="00D97012"/>
    <w:rsid w:val="00D97295"/>
    <w:rsid w:val="00D976E3"/>
    <w:rsid w:val="00DA055E"/>
    <w:rsid w:val="00DA0F8A"/>
    <w:rsid w:val="00DA112D"/>
    <w:rsid w:val="00DA1404"/>
    <w:rsid w:val="00DA1E12"/>
    <w:rsid w:val="00DA26DC"/>
    <w:rsid w:val="00DA4E19"/>
    <w:rsid w:val="00DA5978"/>
    <w:rsid w:val="00DA6C07"/>
    <w:rsid w:val="00DA709C"/>
    <w:rsid w:val="00DA72F7"/>
    <w:rsid w:val="00DA7403"/>
    <w:rsid w:val="00DA7ED1"/>
    <w:rsid w:val="00DB04FC"/>
    <w:rsid w:val="00DB0759"/>
    <w:rsid w:val="00DB1170"/>
    <w:rsid w:val="00DB152A"/>
    <w:rsid w:val="00DB1652"/>
    <w:rsid w:val="00DB1C33"/>
    <w:rsid w:val="00DB2298"/>
    <w:rsid w:val="00DB22C4"/>
    <w:rsid w:val="00DB3051"/>
    <w:rsid w:val="00DB41F8"/>
    <w:rsid w:val="00DB46C6"/>
    <w:rsid w:val="00DB5044"/>
    <w:rsid w:val="00DB56A2"/>
    <w:rsid w:val="00DB6084"/>
    <w:rsid w:val="00DB6139"/>
    <w:rsid w:val="00DB6C89"/>
    <w:rsid w:val="00DB7090"/>
    <w:rsid w:val="00DB70C4"/>
    <w:rsid w:val="00DB7A56"/>
    <w:rsid w:val="00DB7B03"/>
    <w:rsid w:val="00DC0184"/>
    <w:rsid w:val="00DC109F"/>
    <w:rsid w:val="00DC1C3B"/>
    <w:rsid w:val="00DC1E22"/>
    <w:rsid w:val="00DC23D4"/>
    <w:rsid w:val="00DC24E7"/>
    <w:rsid w:val="00DC28D0"/>
    <w:rsid w:val="00DC36F0"/>
    <w:rsid w:val="00DC39B8"/>
    <w:rsid w:val="00DC3C51"/>
    <w:rsid w:val="00DC3D4A"/>
    <w:rsid w:val="00DC4F72"/>
    <w:rsid w:val="00DC4F85"/>
    <w:rsid w:val="00DC52CE"/>
    <w:rsid w:val="00DC5362"/>
    <w:rsid w:val="00DC5750"/>
    <w:rsid w:val="00DC623A"/>
    <w:rsid w:val="00DC6CBB"/>
    <w:rsid w:val="00DC6CD5"/>
    <w:rsid w:val="00DC6E13"/>
    <w:rsid w:val="00DC6EA1"/>
    <w:rsid w:val="00DC73D1"/>
    <w:rsid w:val="00DC74D5"/>
    <w:rsid w:val="00DC7749"/>
    <w:rsid w:val="00DC7769"/>
    <w:rsid w:val="00DC7AE8"/>
    <w:rsid w:val="00DC7B5D"/>
    <w:rsid w:val="00DD02EC"/>
    <w:rsid w:val="00DD14D3"/>
    <w:rsid w:val="00DD1A16"/>
    <w:rsid w:val="00DD1BCA"/>
    <w:rsid w:val="00DD2F24"/>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1453"/>
    <w:rsid w:val="00DE179C"/>
    <w:rsid w:val="00DE1AD2"/>
    <w:rsid w:val="00DE1B8E"/>
    <w:rsid w:val="00DE1B99"/>
    <w:rsid w:val="00DE2106"/>
    <w:rsid w:val="00DE24BF"/>
    <w:rsid w:val="00DE26D5"/>
    <w:rsid w:val="00DE280D"/>
    <w:rsid w:val="00DE2870"/>
    <w:rsid w:val="00DE2F16"/>
    <w:rsid w:val="00DE3471"/>
    <w:rsid w:val="00DE38D8"/>
    <w:rsid w:val="00DE39FE"/>
    <w:rsid w:val="00DE3CEB"/>
    <w:rsid w:val="00DE47C6"/>
    <w:rsid w:val="00DE51BA"/>
    <w:rsid w:val="00DE51FB"/>
    <w:rsid w:val="00DE61E7"/>
    <w:rsid w:val="00DE7008"/>
    <w:rsid w:val="00DE735F"/>
    <w:rsid w:val="00DF04B8"/>
    <w:rsid w:val="00DF0634"/>
    <w:rsid w:val="00DF0BFB"/>
    <w:rsid w:val="00DF1F60"/>
    <w:rsid w:val="00DF311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F63"/>
    <w:rsid w:val="00E03C35"/>
    <w:rsid w:val="00E044F9"/>
    <w:rsid w:val="00E04E01"/>
    <w:rsid w:val="00E05976"/>
    <w:rsid w:val="00E05B6E"/>
    <w:rsid w:val="00E06937"/>
    <w:rsid w:val="00E06A0D"/>
    <w:rsid w:val="00E06B0C"/>
    <w:rsid w:val="00E06FFE"/>
    <w:rsid w:val="00E07A28"/>
    <w:rsid w:val="00E07BD0"/>
    <w:rsid w:val="00E10BE8"/>
    <w:rsid w:val="00E10FBD"/>
    <w:rsid w:val="00E119CB"/>
    <w:rsid w:val="00E11D10"/>
    <w:rsid w:val="00E12C8A"/>
    <w:rsid w:val="00E13468"/>
    <w:rsid w:val="00E13490"/>
    <w:rsid w:val="00E13A67"/>
    <w:rsid w:val="00E13BCE"/>
    <w:rsid w:val="00E14DC3"/>
    <w:rsid w:val="00E1505A"/>
    <w:rsid w:val="00E151CC"/>
    <w:rsid w:val="00E15327"/>
    <w:rsid w:val="00E15935"/>
    <w:rsid w:val="00E15AEB"/>
    <w:rsid w:val="00E15B7A"/>
    <w:rsid w:val="00E15CD9"/>
    <w:rsid w:val="00E16229"/>
    <w:rsid w:val="00E1743F"/>
    <w:rsid w:val="00E1760A"/>
    <w:rsid w:val="00E17B55"/>
    <w:rsid w:val="00E17CBB"/>
    <w:rsid w:val="00E20065"/>
    <w:rsid w:val="00E2041A"/>
    <w:rsid w:val="00E20DCD"/>
    <w:rsid w:val="00E21426"/>
    <w:rsid w:val="00E21F21"/>
    <w:rsid w:val="00E227D7"/>
    <w:rsid w:val="00E22900"/>
    <w:rsid w:val="00E22DEE"/>
    <w:rsid w:val="00E22F59"/>
    <w:rsid w:val="00E23071"/>
    <w:rsid w:val="00E23319"/>
    <w:rsid w:val="00E23B65"/>
    <w:rsid w:val="00E23CC4"/>
    <w:rsid w:val="00E24FB0"/>
    <w:rsid w:val="00E24FCA"/>
    <w:rsid w:val="00E25146"/>
    <w:rsid w:val="00E2520D"/>
    <w:rsid w:val="00E25574"/>
    <w:rsid w:val="00E25837"/>
    <w:rsid w:val="00E258F7"/>
    <w:rsid w:val="00E25967"/>
    <w:rsid w:val="00E25E87"/>
    <w:rsid w:val="00E264B3"/>
    <w:rsid w:val="00E266A5"/>
    <w:rsid w:val="00E26B51"/>
    <w:rsid w:val="00E27045"/>
    <w:rsid w:val="00E2715B"/>
    <w:rsid w:val="00E27552"/>
    <w:rsid w:val="00E301AF"/>
    <w:rsid w:val="00E30233"/>
    <w:rsid w:val="00E3069E"/>
    <w:rsid w:val="00E309AA"/>
    <w:rsid w:val="00E31029"/>
    <w:rsid w:val="00E3147C"/>
    <w:rsid w:val="00E31E7B"/>
    <w:rsid w:val="00E3241C"/>
    <w:rsid w:val="00E32E0E"/>
    <w:rsid w:val="00E32E89"/>
    <w:rsid w:val="00E32F2C"/>
    <w:rsid w:val="00E33F66"/>
    <w:rsid w:val="00E34A40"/>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924"/>
    <w:rsid w:val="00E41B27"/>
    <w:rsid w:val="00E41CD2"/>
    <w:rsid w:val="00E41F68"/>
    <w:rsid w:val="00E42248"/>
    <w:rsid w:val="00E42816"/>
    <w:rsid w:val="00E42FF6"/>
    <w:rsid w:val="00E4321F"/>
    <w:rsid w:val="00E4341A"/>
    <w:rsid w:val="00E43BEB"/>
    <w:rsid w:val="00E43D81"/>
    <w:rsid w:val="00E43E84"/>
    <w:rsid w:val="00E44142"/>
    <w:rsid w:val="00E441E5"/>
    <w:rsid w:val="00E44E7C"/>
    <w:rsid w:val="00E44E80"/>
    <w:rsid w:val="00E44FD7"/>
    <w:rsid w:val="00E4504D"/>
    <w:rsid w:val="00E45979"/>
    <w:rsid w:val="00E45EB2"/>
    <w:rsid w:val="00E461F9"/>
    <w:rsid w:val="00E46380"/>
    <w:rsid w:val="00E46610"/>
    <w:rsid w:val="00E46769"/>
    <w:rsid w:val="00E47213"/>
    <w:rsid w:val="00E47CD9"/>
    <w:rsid w:val="00E47F5D"/>
    <w:rsid w:val="00E50D5D"/>
    <w:rsid w:val="00E50F4B"/>
    <w:rsid w:val="00E50F7E"/>
    <w:rsid w:val="00E5122E"/>
    <w:rsid w:val="00E52106"/>
    <w:rsid w:val="00E52110"/>
    <w:rsid w:val="00E52A65"/>
    <w:rsid w:val="00E530CE"/>
    <w:rsid w:val="00E5314C"/>
    <w:rsid w:val="00E53940"/>
    <w:rsid w:val="00E53E5F"/>
    <w:rsid w:val="00E5434D"/>
    <w:rsid w:val="00E5460E"/>
    <w:rsid w:val="00E55DEE"/>
    <w:rsid w:val="00E56294"/>
    <w:rsid w:val="00E56586"/>
    <w:rsid w:val="00E5660C"/>
    <w:rsid w:val="00E5684D"/>
    <w:rsid w:val="00E571AC"/>
    <w:rsid w:val="00E578F0"/>
    <w:rsid w:val="00E57B20"/>
    <w:rsid w:val="00E57BA6"/>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7133"/>
    <w:rsid w:val="00E672DA"/>
    <w:rsid w:val="00E6740D"/>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2A3"/>
    <w:rsid w:val="00E863E3"/>
    <w:rsid w:val="00E86839"/>
    <w:rsid w:val="00E87E19"/>
    <w:rsid w:val="00E87EE4"/>
    <w:rsid w:val="00E9061C"/>
    <w:rsid w:val="00E9124D"/>
    <w:rsid w:val="00E9128D"/>
    <w:rsid w:val="00E9131A"/>
    <w:rsid w:val="00E91795"/>
    <w:rsid w:val="00E91847"/>
    <w:rsid w:val="00E91E98"/>
    <w:rsid w:val="00E921C4"/>
    <w:rsid w:val="00E93019"/>
    <w:rsid w:val="00E9449A"/>
    <w:rsid w:val="00E949D6"/>
    <w:rsid w:val="00E94D03"/>
    <w:rsid w:val="00E95160"/>
    <w:rsid w:val="00E952B1"/>
    <w:rsid w:val="00E95ACC"/>
    <w:rsid w:val="00E95B1E"/>
    <w:rsid w:val="00E95B30"/>
    <w:rsid w:val="00E95B93"/>
    <w:rsid w:val="00E95D70"/>
    <w:rsid w:val="00E96D3A"/>
    <w:rsid w:val="00E977B6"/>
    <w:rsid w:val="00E97F9B"/>
    <w:rsid w:val="00EA04DD"/>
    <w:rsid w:val="00EA07AC"/>
    <w:rsid w:val="00EA09AA"/>
    <w:rsid w:val="00EA129B"/>
    <w:rsid w:val="00EA133C"/>
    <w:rsid w:val="00EA1A13"/>
    <w:rsid w:val="00EA1FC6"/>
    <w:rsid w:val="00EA272B"/>
    <w:rsid w:val="00EA3138"/>
    <w:rsid w:val="00EA388B"/>
    <w:rsid w:val="00EA3C34"/>
    <w:rsid w:val="00EA3D51"/>
    <w:rsid w:val="00EA4682"/>
    <w:rsid w:val="00EA48F3"/>
    <w:rsid w:val="00EA4A54"/>
    <w:rsid w:val="00EA4CCA"/>
    <w:rsid w:val="00EA525C"/>
    <w:rsid w:val="00EA5DAD"/>
    <w:rsid w:val="00EA5FC0"/>
    <w:rsid w:val="00EA6CB9"/>
    <w:rsid w:val="00EA70E8"/>
    <w:rsid w:val="00EA719F"/>
    <w:rsid w:val="00EA7221"/>
    <w:rsid w:val="00EA731F"/>
    <w:rsid w:val="00EA7595"/>
    <w:rsid w:val="00EA772B"/>
    <w:rsid w:val="00EB0E2E"/>
    <w:rsid w:val="00EB0E99"/>
    <w:rsid w:val="00EB0F9D"/>
    <w:rsid w:val="00EB1728"/>
    <w:rsid w:val="00EB1B06"/>
    <w:rsid w:val="00EB20A0"/>
    <w:rsid w:val="00EB22EB"/>
    <w:rsid w:val="00EB2AC9"/>
    <w:rsid w:val="00EB2EFC"/>
    <w:rsid w:val="00EB3003"/>
    <w:rsid w:val="00EB3053"/>
    <w:rsid w:val="00EB38F9"/>
    <w:rsid w:val="00EB3B46"/>
    <w:rsid w:val="00EB435D"/>
    <w:rsid w:val="00EB447F"/>
    <w:rsid w:val="00EB4C3D"/>
    <w:rsid w:val="00EB585D"/>
    <w:rsid w:val="00EB6625"/>
    <w:rsid w:val="00EB70A5"/>
    <w:rsid w:val="00EC0161"/>
    <w:rsid w:val="00EC0C97"/>
    <w:rsid w:val="00EC12E5"/>
    <w:rsid w:val="00EC1A2D"/>
    <w:rsid w:val="00EC241A"/>
    <w:rsid w:val="00EC2823"/>
    <w:rsid w:val="00EC2D9A"/>
    <w:rsid w:val="00EC2EE1"/>
    <w:rsid w:val="00EC2EFD"/>
    <w:rsid w:val="00EC3786"/>
    <w:rsid w:val="00EC3D72"/>
    <w:rsid w:val="00EC4EFA"/>
    <w:rsid w:val="00EC50E2"/>
    <w:rsid w:val="00EC5178"/>
    <w:rsid w:val="00EC5303"/>
    <w:rsid w:val="00EC534F"/>
    <w:rsid w:val="00EC5BBF"/>
    <w:rsid w:val="00EC5BC2"/>
    <w:rsid w:val="00EC5ED1"/>
    <w:rsid w:val="00EC6DDF"/>
    <w:rsid w:val="00EC73BA"/>
    <w:rsid w:val="00EC7718"/>
    <w:rsid w:val="00ED0572"/>
    <w:rsid w:val="00ED0A3D"/>
    <w:rsid w:val="00ED0AB9"/>
    <w:rsid w:val="00ED0C83"/>
    <w:rsid w:val="00ED0FC6"/>
    <w:rsid w:val="00ED15A7"/>
    <w:rsid w:val="00ED19CE"/>
    <w:rsid w:val="00ED224B"/>
    <w:rsid w:val="00ED245C"/>
    <w:rsid w:val="00ED25B8"/>
    <w:rsid w:val="00ED2765"/>
    <w:rsid w:val="00ED3026"/>
    <w:rsid w:val="00ED31ED"/>
    <w:rsid w:val="00ED38E0"/>
    <w:rsid w:val="00ED3C93"/>
    <w:rsid w:val="00ED3EEB"/>
    <w:rsid w:val="00ED3F92"/>
    <w:rsid w:val="00ED40F0"/>
    <w:rsid w:val="00ED431A"/>
    <w:rsid w:val="00ED4434"/>
    <w:rsid w:val="00ED4923"/>
    <w:rsid w:val="00ED4984"/>
    <w:rsid w:val="00ED57E7"/>
    <w:rsid w:val="00ED58E2"/>
    <w:rsid w:val="00ED64E7"/>
    <w:rsid w:val="00ED67F2"/>
    <w:rsid w:val="00ED7BA6"/>
    <w:rsid w:val="00ED7C39"/>
    <w:rsid w:val="00EE0941"/>
    <w:rsid w:val="00EE0DC1"/>
    <w:rsid w:val="00EE1337"/>
    <w:rsid w:val="00EE1647"/>
    <w:rsid w:val="00EE1A36"/>
    <w:rsid w:val="00EE1ECD"/>
    <w:rsid w:val="00EE20C6"/>
    <w:rsid w:val="00EE2766"/>
    <w:rsid w:val="00EE2BB8"/>
    <w:rsid w:val="00EE36C8"/>
    <w:rsid w:val="00EE37FD"/>
    <w:rsid w:val="00EE3BBC"/>
    <w:rsid w:val="00EE3E3C"/>
    <w:rsid w:val="00EE436F"/>
    <w:rsid w:val="00EE45DB"/>
    <w:rsid w:val="00EE4B37"/>
    <w:rsid w:val="00EE4C9F"/>
    <w:rsid w:val="00EE4CC5"/>
    <w:rsid w:val="00EE4DD2"/>
    <w:rsid w:val="00EE4E8F"/>
    <w:rsid w:val="00EE5222"/>
    <w:rsid w:val="00EE6FF3"/>
    <w:rsid w:val="00EE74CA"/>
    <w:rsid w:val="00EE785F"/>
    <w:rsid w:val="00EE7DA3"/>
    <w:rsid w:val="00EF0861"/>
    <w:rsid w:val="00EF0C6D"/>
    <w:rsid w:val="00EF0D44"/>
    <w:rsid w:val="00EF1020"/>
    <w:rsid w:val="00EF1072"/>
    <w:rsid w:val="00EF1FB1"/>
    <w:rsid w:val="00EF2476"/>
    <w:rsid w:val="00EF2B5E"/>
    <w:rsid w:val="00EF2C48"/>
    <w:rsid w:val="00EF33FE"/>
    <w:rsid w:val="00EF3404"/>
    <w:rsid w:val="00EF3A9D"/>
    <w:rsid w:val="00EF3DAF"/>
    <w:rsid w:val="00EF41EF"/>
    <w:rsid w:val="00EF48BD"/>
    <w:rsid w:val="00EF4EE2"/>
    <w:rsid w:val="00EF55A1"/>
    <w:rsid w:val="00EF58AC"/>
    <w:rsid w:val="00EF5FEE"/>
    <w:rsid w:val="00EF66B1"/>
    <w:rsid w:val="00EF6C63"/>
    <w:rsid w:val="00EF6DA5"/>
    <w:rsid w:val="00EF763E"/>
    <w:rsid w:val="00EF76A6"/>
    <w:rsid w:val="00EF77EA"/>
    <w:rsid w:val="00F00850"/>
    <w:rsid w:val="00F01213"/>
    <w:rsid w:val="00F019A7"/>
    <w:rsid w:val="00F01BC6"/>
    <w:rsid w:val="00F0283F"/>
    <w:rsid w:val="00F0298A"/>
    <w:rsid w:val="00F029C6"/>
    <w:rsid w:val="00F03347"/>
    <w:rsid w:val="00F03C7D"/>
    <w:rsid w:val="00F03ED6"/>
    <w:rsid w:val="00F0440C"/>
    <w:rsid w:val="00F04839"/>
    <w:rsid w:val="00F0491F"/>
    <w:rsid w:val="00F04D45"/>
    <w:rsid w:val="00F053E6"/>
    <w:rsid w:val="00F059CE"/>
    <w:rsid w:val="00F06269"/>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572"/>
    <w:rsid w:val="00F125CA"/>
    <w:rsid w:val="00F12674"/>
    <w:rsid w:val="00F12703"/>
    <w:rsid w:val="00F1297D"/>
    <w:rsid w:val="00F12DDD"/>
    <w:rsid w:val="00F13948"/>
    <w:rsid w:val="00F13B13"/>
    <w:rsid w:val="00F13C5B"/>
    <w:rsid w:val="00F14372"/>
    <w:rsid w:val="00F14610"/>
    <w:rsid w:val="00F14FD4"/>
    <w:rsid w:val="00F15311"/>
    <w:rsid w:val="00F1531D"/>
    <w:rsid w:val="00F15651"/>
    <w:rsid w:val="00F15746"/>
    <w:rsid w:val="00F15ED9"/>
    <w:rsid w:val="00F1623A"/>
    <w:rsid w:val="00F16A1E"/>
    <w:rsid w:val="00F170F3"/>
    <w:rsid w:val="00F174D5"/>
    <w:rsid w:val="00F1791F"/>
    <w:rsid w:val="00F20112"/>
    <w:rsid w:val="00F2012A"/>
    <w:rsid w:val="00F20AB0"/>
    <w:rsid w:val="00F20B1E"/>
    <w:rsid w:val="00F22120"/>
    <w:rsid w:val="00F22546"/>
    <w:rsid w:val="00F2335A"/>
    <w:rsid w:val="00F2371D"/>
    <w:rsid w:val="00F23726"/>
    <w:rsid w:val="00F23D39"/>
    <w:rsid w:val="00F23EDE"/>
    <w:rsid w:val="00F24CD5"/>
    <w:rsid w:val="00F2528F"/>
    <w:rsid w:val="00F25575"/>
    <w:rsid w:val="00F25E9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11F0"/>
    <w:rsid w:val="00F41487"/>
    <w:rsid w:val="00F41C39"/>
    <w:rsid w:val="00F42132"/>
    <w:rsid w:val="00F42534"/>
    <w:rsid w:val="00F42538"/>
    <w:rsid w:val="00F434AA"/>
    <w:rsid w:val="00F43D41"/>
    <w:rsid w:val="00F4490D"/>
    <w:rsid w:val="00F44DEA"/>
    <w:rsid w:val="00F459FF"/>
    <w:rsid w:val="00F45EEF"/>
    <w:rsid w:val="00F4606E"/>
    <w:rsid w:val="00F4633D"/>
    <w:rsid w:val="00F4715C"/>
    <w:rsid w:val="00F47B45"/>
    <w:rsid w:val="00F47B83"/>
    <w:rsid w:val="00F47D5E"/>
    <w:rsid w:val="00F50649"/>
    <w:rsid w:val="00F50C4C"/>
    <w:rsid w:val="00F50C8E"/>
    <w:rsid w:val="00F51582"/>
    <w:rsid w:val="00F52518"/>
    <w:rsid w:val="00F52D05"/>
    <w:rsid w:val="00F5325F"/>
    <w:rsid w:val="00F535AF"/>
    <w:rsid w:val="00F53E54"/>
    <w:rsid w:val="00F547A7"/>
    <w:rsid w:val="00F548E3"/>
    <w:rsid w:val="00F55880"/>
    <w:rsid w:val="00F56309"/>
    <w:rsid w:val="00F56361"/>
    <w:rsid w:val="00F56779"/>
    <w:rsid w:val="00F570DA"/>
    <w:rsid w:val="00F57B5A"/>
    <w:rsid w:val="00F57D35"/>
    <w:rsid w:val="00F6003A"/>
    <w:rsid w:val="00F60286"/>
    <w:rsid w:val="00F60636"/>
    <w:rsid w:val="00F610C8"/>
    <w:rsid w:val="00F61181"/>
    <w:rsid w:val="00F612B0"/>
    <w:rsid w:val="00F6131B"/>
    <w:rsid w:val="00F615F2"/>
    <w:rsid w:val="00F61B4C"/>
    <w:rsid w:val="00F62B23"/>
    <w:rsid w:val="00F62D9B"/>
    <w:rsid w:val="00F632CA"/>
    <w:rsid w:val="00F6362E"/>
    <w:rsid w:val="00F63C17"/>
    <w:rsid w:val="00F644EE"/>
    <w:rsid w:val="00F64DF6"/>
    <w:rsid w:val="00F65237"/>
    <w:rsid w:val="00F65952"/>
    <w:rsid w:val="00F66512"/>
    <w:rsid w:val="00F671B2"/>
    <w:rsid w:val="00F674C0"/>
    <w:rsid w:val="00F6774E"/>
    <w:rsid w:val="00F67857"/>
    <w:rsid w:val="00F67B2B"/>
    <w:rsid w:val="00F70024"/>
    <w:rsid w:val="00F70099"/>
    <w:rsid w:val="00F702E3"/>
    <w:rsid w:val="00F705A2"/>
    <w:rsid w:val="00F705F5"/>
    <w:rsid w:val="00F709A4"/>
    <w:rsid w:val="00F70AB5"/>
    <w:rsid w:val="00F71674"/>
    <w:rsid w:val="00F71831"/>
    <w:rsid w:val="00F724F4"/>
    <w:rsid w:val="00F73D03"/>
    <w:rsid w:val="00F74887"/>
    <w:rsid w:val="00F749A2"/>
    <w:rsid w:val="00F75294"/>
    <w:rsid w:val="00F76348"/>
    <w:rsid w:val="00F763E7"/>
    <w:rsid w:val="00F803ED"/>
    <w:rsid w:val="00F807D8"/>
    <w:rsid w:val="00F8114E"/>
    <w:rsid w:val="00F815CB"/>
    <w:rsid w:val="00F81660"/>
    <w:rsid w:val="00F817F2"/>
    <w:rsid w:val="00F81A77"/>
    <w:rsid w:val="00F81E1B"/>
    <w:rsid w:val="00F82090"/>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C96"/>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C2A"/>
    <w:rsid w:val="00F92E90"/>
    <w:rsid w:val="00F93018"/>
    <w:rsid w:val="00F9323D"/>
    <w:rsid w:val="00F93D6F"/>
    <w:rsid w:val="00F93EB2"/>
    <w:rsid w:val="00F942D2"/>
    <w:rsid w:val="00F94458"/>
    <w:rsid w:val="00F94A70"/>
    <w:rsid w:val="00F94BA6"/>
    <w:rsid w:val="00F94DB3"/>
    <w:rsid w:val="00F95253"/>
    <w:rsid w:val="00F9614E"/>
    <w:rsid w:val="00F96B68"/>
    <w:rsid w:val="00F9750D"/>
    <w:rsid w:val="00F977AB"/>
    <w:rsid w:val="00F97824"/>
    <w:rsid w:val="00F97914"/>
    <w:rsid w:val="00FA0044"/>
    <w:rsid w:val="00FA01EA"/>
    <w:rsid w:val="00FA0A01"/>
    <w:rsid w:val="00FA0B99"/>
    <w:rsid w:val="00FA0BE9"/>
    <w:rsid w:val="00FA0E83"/>
    <w:rsid w:val="00FA0F34"/>
    <w:rsid w:val="00FA1347"/>
    <w:rsid w:val="00FA142E"/>
    <w:rsid w:val="00FA19C3"/>
    <w:rsid w:val="00FA2145"/>
    <w:rsid w:val="00FA237A"/>
    <w:rsid w:val="00FA23C9"/>
    <w:rsid w:val="00FA24EA"/>
    <w:rsid w:val="00FA3194"/>
    <w:rsid w:val="00FA3524"/>
    <w:rsid w:val="00FA3F02"/>
    <w:rsid w:val="00FA4135"/>
    <w:rsid w:val="00FA4286"/>
    <w:rsid w:val="00FA42F6"/>
    <w:rsid w:val="00FA47D2"/>
    <w:rsid w:val="00FA4D37"/>
    <w:rsid w:val="00FA5052"/>
    <w:rsid w:val="00FA52C3"/>
    <w:rsid w:val="00FA6368"/>
    <w:rsid w:val="00FA64BA"/>
    <w:rsid w:val="00FA6666"/>
    <w:rsid w:val="00FA6943"/>
    <w:rsid w:val="00FA6F7F"/>
    <w:rsid w:val="00FA7B68"/>
    <w:rsid w:val="00FB0364"/>
    <w:rsid w:val="00FB0849"/>
    <w:rsid w:val="00FB1990"/>
    <w:rsid w:val="00FB21BB"/>
    <w:rsid w:val="00FB2517"/>
    <w:rsid w:val="00FB2B59"/>
    <w:rsid w:val="00FB30EA"/>
    <w:rsid w:val="00FB3B01"/>
    <w:rsid w:val="00FB4113"/>
    <w:rsid w:val="00FB4353"/>
    <w:rsid w:val="00FB43BF"/>
    <w:rsid w:val="00FB4C14"/>
    <w:rsid w:val="00FB4D9D"/>
    <w:rsid w:val="00FB5818"/>
    <w:rsid w:val="00FB594D"/>
    <w:rsid w:val="00FB5B8F"/>
    <w:rsid w:val="00FB657B"/>
    <w:rsid w:val="00FB69B5"/>
    <w:rsid w:val="00FB6D96"/>
    <w:rsid w:val="00FB7F63"/>
    <w:rsid w:val="00FC0E0F"/>
    <w:rsid w:val="00FC2A2F"/>
    <w:rsid w:val="00FC2D10"/>
    <w:rsid w:val="00FC3008"/>
    <w:rsid w:val="00FC3731"/>
    <w:rsid w:val="00FC3A19"/>
    <w:rsid w:val="00FC411B"/>
    <w:rsid w:val="00FC421D"/>
    <w:rsid w:val="00FC4FD7"/>
    <w:rsid w:val="00FC5E69"/>
    <w:rsid w:val="00FC62DB"/>
    <w:rsid w:val="00FC6562"/>
    <w:rsid w:val="00FC65AC"/>
    <w:rsid w:val="00FC6E67"/>
    <w:rsid w:val="00FC6FA6"/>
    <w:rsid w:val="00FC7B51"/>
    <w:rsid w:val="00FC7FFD"/>
    <w:rsid w:val="00FD03F0"/>
    <w:rsid w:val="00FD0774"/>
    <w:rsid w:val="00FD09E1"/>
    <w:rsid w:val="00FD23A5"/>
    <w:rsid w:val="00FD2AF9"/>
    <w:rsid w:val="00FD2DB5"/>
    <w:rsid w:val="00FD43E1"/>
    <w:rsid w:val="00FD47B7"/>
    <w:rsid w:val="00FD4D17"/>
    <w:rsid w:val="00FD4E7C"/>
    <w:rsid w:val="00FD5827"/>
    <w:rsid w:val="00FD5A77"/>
    <w:rsid w:val="00FD6170"/>
    <w:rsid w:val="00FD6379"/>
    <w:rsid w:val="00FD64CB"/>
    <w:rsid w:val="00FD6540"/>
    <w:rsid w:val="00FD658F"/>
    <w:rsid w:val="00FD661D"/>
    <w:rsid w:val="00FD682C"/>
    <w:rsid w:val="00FD7200"/>
    <w:rsid w:val="00FD7340"/>
    <w:rsid w:val="00FD7959"/>
    <w:rsid w:val="00FE0924"/>
    <w:rsid w:val="00FE097E"/>
    <w:rsid w:val="00FE0F57"/>
    <w:rsid w:val="00FE17B1"/>
    <w:rsid w:val="00FE1B64"/>
    <w:rsid w:val="00FE1B73"/>
    <w:rsid w:val="00FE203D"/>
    <w:rsid w:val="00FE21B9"/>
    <w:rsid w:val="00FE4256"/>
    <w:rsid w:val="00FE485E"/>
    <w:rsid w:val="00FE4C25"/>
    <w:rsid w:val="00FE4F87"/>
    <w:rsid w:val="00FE5258"/>
    <w:rsid w:val="00FE52E6"/>
    <w:rsid w:val="00FE536E"/>
    <w:rsid w:val="00FE60F0"/>
    <w:rsid w:val="00FE61EE"/>
    <w:rsid w:val="00FE6583"/>
    <w:rsid w:val="00FE67FB"/>
    <w:rsid w:val="00FE69CB"/>
    <w:rsid w:val="00FF04B6"/>
    <w:rsid w:val="00FF1FBA"/>
    <w:rsid w:val="00FF270B"/>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8CEB1E"/>
  <w15:chartTrackingRefBased/>
  <w15:docId w15:val="{D4FA95F7-71C6-4B4D-8E66-6C3B2C194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table" w:styleId="TableProfessional">
    <w:name w:val="Table Professional"/>
    <w:basedOn w:val="TableNormal"/>
    <w:rsid w:val="00BD7C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21962557">
      <w:bodyDiv w:val="1"/>
      <w:marLeft w:val="0"/>
      <w:marRight w:val="0"/>
      <w:marTop w:val="0"/>
      <w:marBottom w:val="0"/>
      <w:divBdr>
        <w:top w:val="none" w:sz="0" w:space="0" w:color="auto"/>
        <w:left w:val="none" w:sz="0" w:space="0" w:color="auto"/>
        <w:bottom w:val="none" w:sz="0" w:space="0" w:color="auto"/>
        <w:right w:val="none" w:sz="0" w:space="0" w:color="auto"/>
      </w:divBdr>
      <w:divsChild>
        <w:div w:id="1222523378">
          <w:marLeft w:val="0"/>
          <w:marRight w:val="0"/>
          <w:marTop w:val="0"/>
          <w:marBottom w:val="0"/>
          <w:divBdr>
            <w:top w:val="none" w:sz="0" w:space="0" w:color="auto"/>
            <w:left w:val="none" w:sz="0" w:space="0" w:color="auto"/>
            <w:bottom w:val="none" w:sz="0" w:space="0" w:color="auto"/>
            <w:right w:val="none" w:sz="0" w:space="0" w:color="auto"/>
          </w:divBdr>
          <w:divsChild>
            <w:div w:id="1403020617">
              <w:marLeft w:val="0"/>
              <w:marRight w:val="0"/>
              <w:marTop w:val="0"/>
              <w:marBottom w:val="0"/>
              <w:divBdr>
                <w:top w:val="none" w:sz="0" w:space="0" w:color="auto"/>
                <w:left w:val="none" w:sz="0" w:space="0" w:color="auto"/>
                <w:bottom w:val="none" w:sz="0" w:space="0" w:color="auto"/>
                <w:right w:val="none" w:sz="0" w:space="0" w:color="auto"/>
              </w:divBdr>
              <w:divsChild>
                <w:div w:id="1794447664">
                  <w:marLeft w:val="0"/>
                  <w:marRight w:val="150"/>
                  <w:marTop w:val="30"/>
                  <w:marBottom w:val="135"/>
                  <w:divBdr>
                    <w:top w:val="none" w:sz="0" w:space="0" w:color="auto"/>
                    <w:left w:val="none" w:sz="0" w:space="0" w:color="auto"/>
                    <w:bottom w:val="none" w:sz="0" w:space="0" w:color="auto"/>
                    <w:right w:val="none" w:sz="0" w:space="0" w:color="auto"/>
                  </w:divBdr>
                </w:div>
              </w:divsChild>
            </w:div>
          </w:divsChild>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63738366">
      <w:bodyDiv w:val="1"/>
      <w:marLeft w:val="0"/>
      <w:marRight w:val="0"/>
      <w:marTop w:val="0"/>
      <w:marBottom w:val="0"/>
      <w:divBdr>
        <w:top w:val="none" w:sz="0" w:space="0" w:color="auto"/>
        <w:left w:val="none" w:sz="0" w:space="0" w:color="auto"/>
        <w:bottom w:val="none" w:sz="0" w:space="0" w:color="auto"/>
        <w:right w:val="none" w:sz="0" w:space="0" w:color="auto"/>
      </w:divBdr>
      <w:divsChild>
        <w:div w:id="222448052">
          <w:marLeft w:val="0"/>
          <w:marRight w:val="0"/>
          <w:marTop w:val="0"/>
          <w:marBottom w:val="0"/>
          <w:divBdr>
            <w:top w:val="none" w:sz="0" w:space="0" w:color="auto"/>
            <w:left w:val="none" w:sz="0" w:space="0" w:color="auto"/>
            <w:bottom w:val="none" w:sz="0" w:space="0" w:color="auto"/>
            <w:right w:val="none" w:sz="0" w:space="0" w:color="auto"/>
          </w:divBdr>
          <w:divsChild>
            <w:div w:id="1222981996">
              <w:marLeft w:val="0"/>
              <w:marRight w:val="0"/>
              <w:marTop w:val="0"/>
              <w:marBottom w:val="0"/>
              <w:divBdr>
                <w:top w:val="none" w:sz="0" w:space="0" w:color="auto"/>
                <w:left w:val="none" w:sz="0" w:space="0" w:color="auto"/>
                <w:bottom w:val="none" w:sz="0" w:space="0" w:color="auto"/>
                <w:right w:val="none" w:sz="0" w:space="0" w:color="auto"/>
              </w:divBdr>
              <w:divsChild>
                <w:div w:id="1455975747">
                  <w:marLeft w:val="0"/>
                  <w:marRight w:val="150"/>
                  <w:marTop w:val="30"/>
                  <w:marBottom w:val="135"/>
                  <w:divBdr>
                    <w:top w:val="none" w:sz="0" w:space="0" w:color="auto"/>
                    <w:left w:val="none" w:sz="0" w:space="0" w:color="auto"/>
                    <w:bottom w:val="none" w:sz="0" w:space="0" w:color="auto"/>
                    <w:right w:val="none" w:sz="0" w:space="0" w:color="auto"/>
                  </w:divBdr>
                </w:div>
              </w:divsChild>
            </w:div>
          </w:divsChild>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486898238">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0635002">
      <w:bodyDiv w:val="1"/>
      <w:marLeft w:val="0"/>
      <w:marRight w:val="0"/>
      <w:marTop w:val="0"/>
      <w:marBottom w:val="0"/>
      <w:divBdr>
        <w:top w:val="none" w:sz="0" w:space="0" w:color="auto"/>
        <w:left w:val="none" w:sz="0" w:space="0" w:color="auto"/>
        <w:bottom w:val="none" w:sz="0" w:space="0" w:color="auto"/>
        <w:right w:val="none" w:sz="0" w:space="0" w:color="auto"/>
      </w:divBdr>
      <w:divsChild>
        <w:div w:id="885917180">
          <w:marLeft w:val="0"/>
          <w:marRight w:val="0"/>
          <w:marTop w:val="0"/>
          <w:marBottom w:val="0"/>
          <w:divBdr>
            <w:top w:val="none" w:sz="0" w:space="0" w:color="auto"/>
            <w:left w:val="none" w:sz="0" w:space="0" w:color="auto"/>
            <w:bottom w:val="none" w:sz="0" w:space="0" w:color="auto"/>
            <w:right w:val="none" w:sz="0" w:space="0" w:color="auto"/>
          </w:divBdr>
          <w:divsChild>
            <w:div w:id="1845436686">
              <w:marLeft w:val="0"/>
              <w:marRight w:val="0"/>
              <w:marTop w:val="0"/>
              <w:marBottom w:val="0"/>
              <w:divBdr>
                <w:top w:val="none" w:sz="0" w:space="0" w:color="auto"/>
                <w:left w:val="none" w:sz="0" w:space="0" w:color="auto"/>
                <w:bottom w:val="none" w:sz="0" w:space="0" w:color="auto"/>
                <w:right w:val="none" w:sz="0" w:space="0" w:color="auto"/>
              </w:divBdr>
              <w:divsChild>
                <w:div w:id="1014070140">
                  <w:marLeft w:val="0"/>
                  <w:marRight w:val="150"/>
                  <w:marTop w:val="30"/>
                  <w:marBottom w:val="135"/>
                  <w:divBdr>
                    <w:top w:val="none" w:sz="0" w:space="0" w:color="auto"/>
                    <w:left w:val="none" w:sz="0" w:space="0" w:color="auto"/>
                    <w:bottom w:val="none" w:sz="0" w:space="0" w:color="auto"/>
                    <w:right w:val="none" w:sz="0" w:space="0" w:color="auto"/>
                  </w:divBdr>
                </w:div>
              </w:divsChild>
            </w:div>
          </w:divsChild>
        </w:div>
      </w:divsChild>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599409135">
      <w:bodyDiv w:val="1"/>
      <w:marLeft w:val="0"/>
      <w:marRight w:val="0"/>
      <w:marTop w:val="0"/>
      <w:marBottom w:val="0"/>
      <w:divBdr>
        <w:top w:val="none" w:sz="0" w:space="0" w:color="auto"/>
        <w:left w:val="none" w:sz="0" w:space="0" w:color="auto"/>
        <w:bottom w:val="none" w:sz="0" w:space="0" w:color="auto"/>
        <w:right w:val="none" w:sz="0" w:space="0" w:color="auto"/>
      </w:divBdr>
      <w:divsChild>
        <w:div w:id="1675187740">
          <w:marLeft w:val="0"/>
          <w:marRight w:val="0"/>
          <w:marTop w:val="0"/>
          <w:marBottom w:val="0"/>
          <w:divBdr>
            <w:top w:val="none" w:sz="0" w:space="0" w:color="auto"/>
            <w:left w:val="none" w:sz="0" w:space="0" w:color="auto"/>
            <w:bottom w:val="none" w:sz="0" w:space="0" w:color="auto"/>
            <w:right w:val="none" w:sz="0" w:space="0" w:color="auto"/>
          </w:divBdr>
          <w:divsChild>
            <w:div w:id="966550604">
              <w:marLeft w:val="0"/>
              <w:marRight w:val="0"/>
              <w:marTop w:val="0"/>
              <w:marBottom w:val="0"/>
              <w:divBdr>
                <w:top w:val="none" w:sz="0" w:space="0" w:color="auto"/>
                <w:left w:val="none" w:sz="0" w:space="0" w:color="auto"/>
                <w:bottom w:val="none" w:sz="0" w:space="0" w:color="auto"/>
                <w:right w:val="none" w:sz="0" w:space="0" w:color="auto"/>
              </w:divBdr>
              <w:divsChild>
                <w:div w:id="1986815592">
                  <w:marLeft w:val="0"/>
                  <w:marRight w:val="150"/>
                  <w:marTop w:val="30"/>
                  <w:marBottom w:val="135"/>
                  <w:divBdr>
                    <w:top w:val="none" w:sz="0" w:space="0" w:color="auto"/>
                    <w:left w:val="none" w:sz="0" w:space="0" w:color="auto"/>
                    <w:bottom w:val="none" w:sz="0" w:space="0" w:color="auto"/>
                    <w:right w:val="none" w:sz="0" w:space="0" w:color="auto"/>
                  </w:divBdr>
                </w:div>
              </w:divsChild>
            </w:div>
          </w:divsChild>
        </w:div>
      </w:divsChild>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0369095">
      <w:bodyDiv w:val="1"/>
      <w:marLeft w:val="0"/>
      <w:marRight w:val="0"/>
      <w:marTop w:val="0"/>
      <w:marBottom w:val="0"/>
      <w:divBdr>
        <w:top w:val="none" w:sz="0" w:space="0" w:color="auto"/>
        <w:left w:val="none" w:sz="0" w:space="0" w:color="auto"/>
        <w:bottom w:val="none" w:sz="0" w:space="0" w:color="auto"/>
        <w:right w:val="none" w:sz="0" w:space="0" w:color="auto"/>
      </w:divBdr>
      <w:divsChild>
        <w:div w:id="762603235">
          <w:marLeft w:val="0"/>
          <w:marRight w:val="0"/>
          <w:marTop w:val="0"/>
          <w:marBottom w:val="0"/>
          <w:divBdr>
            <w:top w:val="none" w:sz="0" w:space="0" w:color="auto"/>
            <w:left w:val="none" w:sz="0" w:space="0" w:color="auto"/>
            <w:bottom w:val="none" w:sz="0" w:space="0" w:color="auto"/>
            <w:right w:val="none" w:sz="0" w:space="0" w:color="auto"/>
          </w:divBdr>
          <w:divsChild>
            <w:div w:id="895361778">
              <w:marLeft w:val="0"/>
              <w:marRight w:val="0"/>
              <w:marTop w:val="0"/>
              <w:marBottom w:val="0"/>
              <w:divBdr>
                <w:top w:val="none" w:sz="0" w:space="0" w:color="auto"/>
                <w:left w:val="none" w:sz="0" w:space="0" w:color="auto"/>
                <w:bottom w:val="none" w:sz="0" w:space="0" w:color="auto"/>
                <w:right w:val="none" w:sz="0" w:space="0" w:color="auto"/>
              </w:divBdr>
              <w:divsChild>
                <w:div w:id="2142073525">
                  <w:marLeft w:val="0"/>
                  <w:marRight w:val="150"/>
                  <w:marTop w:val="30"/>
                  <w:marBottom w:val="135"/>
                  <w:divBdr>
                    <w:top w:val="none" w:sz="0" w:space="0" w:color="auto"/>
                    <w:left w:val="none" w:sz="0" w:space="0" w:color="auto"/>
                    <w:bottom w:val="none" w:sz="0" w:space="0" w:color="auto"/>
                    <w:right w:val="none" w:sz="0" w:space="0" w:color="auto"/>
                  </w:divBdr>
                </w:div>
              </w:divsChild>
            </w:div>
          </w:divsChild>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574197">
      <w:bodyDiv w:val="1"/>
      <w:marLeft w:val="0"/>
      <w:marRight w:val="0"/>
      <w:marTop w:val="0"/>
      <w:marBottom w:val="0"/>
      <w:divBdr>
        <w:top w:val="none" w:sz="0" w:space="0" w:color="auto"/>
        <w:left w:val="none" w:sz="0" w:space="0" w:color="auto"/>
        <w:bottom w:val="none" w:sz="0" w:space="0" w:color="auto"/>
        <w:right w:val="none" w:sz="0" w:space="0" w:color="auto"/>
      </w:divBdr>
      <w:divsChild>
        <w:div w:id="491144021">
          <w:marLeft w:val="0"/>
          <w:marRight w:val="0"/>
          <w:marTop w:val="0"/>
          <w:marBottom w:val="0"/>
          <w:divBdr>
            <w:top w:val="none" w:sz="0" w:space="0" w:color="auto"/>
            <w:left w:val="none" w:sz="0" w:space="0" w:color="auto"/>
            <w:bottom w:val="none" w:sz="0" w:space="0" w:color="auto"/>
            <w:right w:val="none" w:sz="0" w:space="0" w:color="auto"/>
          </w:divBdr>
          <w:divsChild>
            <w:div w:id="1848595616">
              <w:marLeft w:val="0"/>
              <w:marRight w:val="0"/>
              <w:marTop w:val="0"/>
              <w:marBottom w:val="0"/>
              <w:divBdr>
                <w:top w:val="none" w:sz="0" w:space="0" w:color="auto"/>
                <w:left w:val="none" w:sz="0" w:space="0" w:color="auto"/>
                <w:bottom w:val="none" w:sz="0" w:space="0" w:color="auto"/>
                <w:right w:val="none" w:sz="0" w:space="0" w:color="auto"/>
              </w:divBdr>
              <w:divsChild>
                <w:div w:id="779882873">
                  <w:marLeft w:val="0"/>
                  <w:marRight w:val="150"/>
                  <w:marTop w:val="30"/>
                  <w:marBottom w:val="135"/>
                  <w:divBdr>
                    <w:top w:val="none" w:sz="0" w:space="0" w:color="auto"/>
                    <w:left w:val="none" w:sz="0" w:space="0" w:color="auto"/>
                    <w:bottom w:val="none" w:sz="0" w:space="0" w:color="auto"/>
                    <w:right w:val="none" w:sz="0" w:space="0" w:color="auto"/>
                  </w:divBdr>
                </w:div>
              </w:divsChild>
            </w:div>
          </w:divsChild>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2076750">
      <w:bodyDiv w:val="1"/>
      <w:marLeft w:val="0"/>
      <w:marRight w:val="0"/>
      <w:marTop w:val="0"/>
      <w:marBottom w:val="0"/>
      <w:divBdr>
        <w:top w:val="none" w:sz="0" w:space="0" w:color="auto"/>
        <w:left w:val="none" w:sz="0" w:space="0" w:color="auto"/>
        <w:bottom w:val="none" w:sz="0" w:space="0" w:color="auto"/>
        <w:right w:val="none" w:sz="0" w:space="0" w:color="auto"/>
      </w:divBdr>
      <w:divsChild>
        <w:div w:id="389040041">
          <w:marLeft w:val="0"/>
          <w:marRight w:val="0"/>
          <w:marTop w:val="0"/>
          <w:marBottom w:val="0"/>
          <w:divBdr>
            <w:top w:val="none" w:sz="0" w:space="0" w:color="auto"/>
            <w:left w:val="none" w:sz="0" w:space="0" w:color="auto"/>
            <w:bottom w:val="none" w:sz="0" w:space="0" w:color="auto"/>
            <w:right w:val="none" w:sz="0" w:space="0" w:color="auto"/>
          </w:divBdr>
          <w:divsChild>
            <w:div w:id="444353518">
              <w:marLeft w:val="0"/>
              <w:marRight w:val="0"/>
              <w:marTop w:val="0"/>
              <w:marBottom w:val="0"/>
              <w:divBdr>
                <w:top w:val="none" w:sz="0" w:space="0" w:color="auto"/>
                <w:left w:val="none" w:sz="0" w:space="0" w:color="auto"/>
                <w:bottom w:val="none" w:sz="0" w:space="0" w:color="auto"/>
                <w:right w:val="none" w:sz="0" w:space="0" w:color="auto"/>
              </w:divBdr>
              <w:divsChild>
                <w:div w:id="1191989664">
                  <w:marLeft w:val="0"/>
                  <w:marRight w:val="150"/>
                  <w:marTop w:val="30"/>
                  <w:marBottom w:val="135"/>
                  <w:divBdr>
                    <w:top w:val="none" w:sz="0" w:space="0" w:color="auto"/>
                    <w:left w:val="none" w:sz="0" w:space="0" w:color="auto"/>
                    <w:bottom w:val="none" w:sz="0" w:space="0" w:color="auto"/>
                    <w:right w:val="none" w:sz="0" w:space="0" w:color="auto"/>
                  </w:divBdr>
                </w:div>
              </w:divsChild>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86950940">
      <w:bodyDiv w:val="1"/>
      <w:marLeft w:val="0"/>
      <w:marRight w:val="0"/>
      <w:marTop w:val="0"/>
      <w:marBottom w:val="0"/>
      <w:divBdr>
        <w:top w:val="none" w:sz="0" w:space="0" w:color="auto"/>
        <w:left w:val="none" w:sz="0" w:space="0" w:color="auto"/>
        <w:bottom w:val="none" w:sz="0" w:space="0" w:color="auto"/>
        <w:right w:val="none" w:sz="0" w:space="0" w:color="auto"/>
      </w:divBdr>
      <w:divsChild>
        <w:div w:id="557716010">
          <w:marLeft w:val="0"/>
          <w:marRight w:val="0"/>
          <w:marTop w:val="0"/>
          <w:marBottom w:val="0"/>
          <w:divBdr>
            <w:top w:val="none" w:sz="0" w:space="0" w:color="auto"/>
            <w:left w:val="none" w:sz="0" w:space="0" w:color="auto"/>
            <w:bottom w:val="none" w:sz="0" w:space="0" w:color="auto"/>
            <w:right w:val="none" w:sz="0" w:space="0" w:color="auto"/>
          </w:divBdr>
          <w:divsChild>
            <w:div w:id="1681929374">
              <w:marLeft w:val="0"/>
              <w:marRight w:val="0"/>
              <w:marTop w:val="0"/>
              <w:marBottom w:val="0"/>
              <w:divBdr>
                <w:top w:val="none" w:sz="0" w:space="0" w:color="auto"/>
                <w:left w:val="none" w:sz="0" w:space="0" w:color="auto"/>
                <w:bottom w:val="none" w:sz="0" w:space="0" w:color="auto"/>
                <w:right w:val="none" w:sz="0" w:space="0" w:color="auto"/>
              </w:divBdr>
              <w:divsChild>
                <w:div w:id="109858771">
                  <w:marLeft w:val="0"/>
                  <w:marRight w:val="150"/>
                  <w:marTop w:val="30"/>
                  <w:marBottom w:val="135"/>
                  <w:divBdr>
                    <w:top w:val="none" w:sz="0" w:space="0" w:color="auto"/>
                    <w:left w:val="none" w:sz="0" w:space="0" w:color="auto"/>
                    <w:bottom w:val="none" w:sz="0" w:space="0" w:color="auto"/>
                    <w:right w:val="none" w:sz="0" w:space="0" w:color="auto"/>
                  </w:divBdr>
                </w:div>
              </w:divsChild>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0" ma:contentTypeDescription="Create a new document." ma:contentTypeScope="" ma:versionID="7e106b3cc400bb7c52058ae585a673da">
  <xsd:schema xmlns:xsd="http://www.w3.org/2001/XMLSchema" xmlns:xs="http://www.w3.org/2001/XMLSchema" xmlns:p="http://schemas.microsoft.com/office/2006/metadata/properties" xmlns:ns3="2a6d68b1-f7aa-4b67-96a6-b9a905dcefc0" targetNamespace="http://schemas.microsoft.com/office/2006/metadata/properties" ma:root="true" ma:fieldsID="572e7b5dcf87eb4618f3f571a34a2a58" ns3:_="">
    <xsd:import namespace="2a6d68b1-f7aa-4b67-96a6-b9a905dcefc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6C7EC-8BBA-446D-9AE9-79EC9FA0284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a6d68b1-f7aa-4b67-96a6-b9a905dcefc0"/>
    <ds:schemaRef ds:uri="http://www.w3.org/XML/1998/namespace"/>
    <ds:schemaRef ds:uri="http://purl.org/dc/dcmitype/"/>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62CD9684-EB26-4CAB-89E8-6769FAFB0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131E7A-2459-4F8F-B36B-53A6E7ED6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988</Words>
  <Characters>5405</Characters>
  <Application>Microsoft Office Word</Application>
  <DocSecurity>4</DocSecurity>
  <Lines>45</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2</cp:revision>
  <cp:lastPrinted>2010-11-10T12:00:00Z</cp:lastPrinted>
  <dcterms:created xsi:type="dcterms:W3CDTF">2020-05-15T12:24:00Z</dcterms:created>
  <dcterms:modified xsi:type="dcterms:W3CDTF">2020-05-15T12:24:00Z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